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24"/>
          <w:szCs w:val="24"/>
          <w:lang w:val="en-US" w:eastAsia="zh-CN"/>
        </w:rPr>
      </w:pPr>
    </w:p>
    <w:tbl>
      <w:tblPr>
        <w:tblW w:w="14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9"/>
        <w:gridCol w:w="1502"/>
        <w:gridCol w:w="3094"/>
        <w:gridCol w:w="1050"/>
        <w:gridCol w:w="899"/>
        <w:gridCol w:w="2407"/>
        <w:gridCol w:w="1804"/>
        <w:gridCol w:w="1804"/>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7" w:hRule="atLeast"/>
        </w:trPr>
        <w:tc>
          <w:tcPr>
            <w:tcW w:w="14360"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青龙湖、苍龙湖周边绿化提升项目清单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特征描述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野花组合</w:t>
            </w:r>
          </w:p>
        </w:tc>
        <w:tc>
          <w:tcPr>
            <w:tcW w:w="3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1.宿根矮生组合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2.包括种子、补播等费用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湖堤路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二月兰</w:t>
            </w:r>
          </w:p>
        </w:tc>
        <w:tc>
          <w:tcPr>
            <w:tcW w:w="3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1.二月兰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2.包括翻地、耙地、平整、种子、播种等费用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南环及一号园路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草坪</w:t>
            </w:r>
          </w:p>
        </w:tc>
        <w:tc>
          <w:tcPr>
            <w:tcW w:w="3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1.草种种类：混播冷季型草坪</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2.草籽配比：细叶早熟禾40%，矮化高羊茅30%，黑麦草30%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3.包括整地、种子、播种等费用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南环青蛙雕塑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麦冬</w:t>
            </w:r>
          </w:p>
        </w:tc>
        <w:tc>
          <w:tcPr>
            <w:tcW w:w="3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1.种类：细叶麦冬</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2.单位面积株数：36堆/㎡，2-3芽/堆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3.包括整地、种苗、栽植等费用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rPr>
          <w:rFonts w:hint="eastAsia" w:ascii="仿宋" w:hAnsi="仿宋" w:eastAsia="仿宋" w:cs="仿宋"/>
          <w:b w:val="0"/>
          <w:bCs w:val="0"/>
          <w:sz w:val="28"/>
          <w:szCs w:val="28"/>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rPr>
          <w:rFonts w:hint="eastAsia" w:ascii="仿宋" w:hAnsi="仿宋" w:eastAsia="仿宋" w:cs="仿宋"/>
          <w:b w:val="0"/>
          <w:bCs w:val="0"/>
          <w:sz w:val="28"/>
          <w:szCs w:val="28"/>
          <w:lang w:val="en-US" w:eastAsia="zh-CN"/>
        </w:rPr>
      </w:pPr>
    </w:p>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宋体" w:hAnsi="宋体" w:eastAsia="宋体" w:cs="宋体"/>
          <w:b w:val="0"/>
          <w:bCs w:val="0"/>
          <w:sz w:val="24"/>
          <w:szCs w:val="24"/>
          <w:lang w:val="en-US" w:eastAsia="zh-CN"/>
        </w:rPr>
      </w:pPr>
      <w:r>
        <w:rPr>
          <w:rFonts w:hint="eastAsia" w:ascii="仿宋" w:hAnsi="仿宋" w:eastAsia="仿宋" w:cs="仿宋"/>
          <w:b w:val="0"/>
          <w:bCs w:val="0"/>
          <w:sz w:val="24"/>
          <w:szCs w:val="24"/>
          <w:lang w:val="en-US" w:eastAsia="zh-CN"/>
        </w:rPr>
        <w:br w:type="page"/>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（二）投标报价单</w:t>
      </w: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投标报价单</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投标项目：</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投标人：</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投标范围：</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投标报价：</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p>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合计金额：小写：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p>
            <w:pPr>
              <w:numPr>
                <w:ilvl w:val="0"/>
                <w:numId w:val="0"/>
              </w:numPr>
              <w:spacing w:line="600" w:lineRule="auto"/>
              <w:ind w:firstLine="1200" w:firstLineChars="50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投标工期：</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湿地公园指定时间内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投标质量：</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bl>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　　　　　　　　　　　　　投标人（签字）：</w:t>
      </w:r>
      <w:r>
        <w:rPr>
          <w:rFonts w:hint="eastAsia" w:ascii="宋体" w:hAnsi="宋体" w:eastAsia="宋体" w:cs="宋体"/>
          <w:b w:val="0"/>
          <w:bCs w:val="0"/>
          <w:sz w:val="24"/>
          <w:szCs w:val="24"/>
          <w:u w:val="single"/>
          <w:lang w:val="en-US" w:eastAsia="zh-CN"/>
        </w:rPr>
        <w:t xml:space="preserve">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日期：    年   月   日</w:t>
      </w: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WQyZmYzYjlmMzlmMDRhOWQ3YzcyNmRmOThiYzcifQ=="/>
  </w:docVars>
  <w:rsids>
    <w:rsidRoot w:val="6FBD0317"/>
    <w:rsid w:val="6FBD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2024-04-26T07:16:00Z</dcterms:created>
  <dc:creator>木木云云</dc:creator>
  <cp:lastModifiedBy>木木云云</cp:lastModifiedBy>
  <dcterms:modified xsi:type="dcterms:W3CDTF">2024-04-26T07:29:58Z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F229181563A9415799F57BE59D1A3225_11</vt:lpwstr>
  </property>
</Properties>
</file>