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三门峡市户外广告管理办法（征求意见稿）</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第一章 总 则</w:t>
      </w:r>
      <w:bookmarkStart w:id="0" w:name="_GoBack"/>
      <w:bookmarkEnd w:id="0"/>
    </w:p>
    <w:p>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val="0"/>
          <w:kern w:val="2"/>
          <w:sz w:val="32"/>
          <w:szCs w:val="32"/>
          <w:lang w:val="en-US" w:eastAsia="zh-CN" w:bidi="ar"/>
        </w:rPr>
        <w:t>第一条</w:t>
      </w:r>
      <w:r>
        <w:rPr>
          <w:rFonts w:hint="eastAsia" w:ascii="仿宋_GB2312" w:hAnsi="Calibri" w:eastAsia="仿宋_GB2312" w:cs="仿宋_GB2312"/>
          <w:kern w:val="2"/>
          <w:sz w:val="32"/>
          <w:szCs w:val="32"/>
          <w:lang w:val="en-US" w:eastAsia="zh-CN" w:bidi="ar"/>
        </w:rPr>
        <w:t xml:space="preserve"> 为规范户外广告管理,保持市容市貌的整洁美观,依据《中华人民共和国广告法》、《中华人民共和国城乡规划法》、《城市市容环境卫生管理条例》、《河南省〈城市市容和环境卫生管理条例〉实施办法》等法律、法规、规章的规定,结合实际,制定本办法。</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宋体-PUA" w:hAnsi="宋体" w:eastAsia="楷体_GB2312"/>
          <w:color w:val="FF0000"/>
          <w:spacing w:val="-14"/>
          <w:sz w:val="28"/>
          <w:szCs w:val="28"/>
        </w:rPr>
      </w:pPr>
      <w:r>
        <w:rPr>
          <w:rFonts w:hint="eastAsia" w:ascii="宋体-PUA" w:hAnsi="宋体" w:eastAsia="楷体_GB2312"/>
          <w:color w:val="FF0000"/>
          <w:spacing w:val="-14"/>
          <w:sz w:val="28"/>
          <w:szCs w:val="28"/>
        </w:rPr>
        <w:t>＊此条依据：</w:t>
      </w:r>
      <w:r>
        <w:rPr>
          <w:rFonts w:hint="eastAsia" w:ascii="宋体-PUA" w:hAnsi="宋体" w:eastAsia="楷体_GB2312"/>
          <w:color w:val="FF0000"/>
          <w:spacing w:val="-14"/>
          <w:sz w:val="28"/>
          <w:szCs w:val="28"/>
          <w:highlight w:val="none"/>
        </w:rPr>
        <w:t>《中华</w:t>
      </w:r>
      <w:r>
        <w:rPr>
          <w:rFonts w:hint="eastAsia" w:ascii="宋体-PUA" w:hAnsi="宋体" w:eastAsia="楷体_GB2312"/>
          <w:color w:val="FF0000"/>
          <w:spacing w:val="-14"/>
          <w:sz w:val="28"/>
          <w:szCs w:val="28"/>
          <w:highlight w:val="none"/>
          <w:lang w:eastAsia="zh-CN"/>
        </w:rPr>
        <w:t>人民</w:t>
      </w:r>
      <w:r>
        <w:rPr>
          <w:rFonts w:hint="eastAsia" w:ascii="宋体-PUA" w:hAnsi="宋体" w:eastAsia="楷体_GB2312"/>
          <w:color w:val="FF0000"/>
          <w:spacing w:val="-14"/>
          <w:sz w:val="28"/>
          <w:szCs w:val="28"/>
          <w:highlight w:val="none"/>
        </w:rPr>
        <w:t>共和</w:t>
      </w:r>
      <w:r>
        <w:rPr>
          <w:rFonts w:hint="eastAsia" w:ascii="宋体-PUA" w:hAnsi="宋体" w:eastAsia="楷体_GB2312"/>
          <w:color w:val="FF0000"/>
          <w:spacing w:val="-14"/>
          <w:sz w:val="28"/>
          <w:szCs w:val="28"/>
        </w:rPr>
        <w:t>国广告法》第四十一条 之规定：县级以上地方人民政府应当组织有关部门加强对利用户外场所、空间、设施等发布户外广告的监督管理，制定户外广告设置规划和安全要求。</w:t>
      </w:r>
    </w:p>
    <w:p>
      <w:pPr>
        <w:keepNext w:val="0"/>
        <w:keepLines w:val="0"/>
        <w:widowControl w:val="0"/>
        <w:suppressLineNumbers w:val="0"/>
        <w:adjustRightInd w:val="0"/>
        <w:snapToGrid w:val="0"/>
        <w:spacing w:before="0" w:beforeAutospacing="0" w:after="0" w:afterAutospacing="0" w:line="560" w:lineRule="exact"/>
        <w:ind w:right="0" w:firstLine="252" w:firstLineChars="100"/>
        <w:jc w:val="both"/>
        <w:rPr>
          <w:rFonts w:hint="eastAsia" w:ascii="宋体-PUA" w:hAnsi="宋体" w:eastAsia="楷体_GB2312"/>
          <w:color w:val="FF0000"/>
          <w:spacing w:val="-14"/>
          <w:sz w:val="28"/>
          <w:szCs w:val="28"/>
        </w:rPr>
      </w:pPr>
      <w:r>
        <w:rPr>
          <w:rFonts w:hint="eastAsia" w:ascii="宋体-PUA" w:hAnsi="宋体" w:eastAsia="楷体_GB2312"/>
          <w:color w:val="FF0000"/>
          <w:spacing w:val="-14"/>
          <w:sz w:val="28"/>
          <w:szCs w:val="28"/>
        </w:rPr>
        <w:t>　户外广告的管理办法，由地方性法规、地方政府规章规定。</w:t>
      </w:r>
    </w:p>
    <w:p>
      <w:pPr>
        <w:spacing w:line="560" w:lineRule="exact"/>
        <w:ind w:firstLine="630" w:firstLineChars="196"/>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val="0"/>
          <w:kern w:val="2"/>
          <w:sz w:val="32"/>
          <w:szCs w:val="32"/>
          <w:lang w:val="en-US" w:eastAsia="zh-CN" w:bidi="ar"/>
        </w:rPr>
        <w:t>第二条</w:t>
      </w:r>
      <w:r>
        <w:rPr>
          <w:rFonts w:hint="eastAsia" w:ascii="仿宋_GB2312" w:hAnsi="Calibri" w:eastAsia="仿宋_GB2312" w:cs="仿宋_GB2312"/>
          <w:kern w:val="2"/>
          <w:sz w:val="32"/>
          <w:szCs w:val="32"/>
          <w:lang w:val="en-US" w:eastAsia="zh-CN" w:bidi="ar"/>
        </w:rPr>
        <w:t xml:space="preserve"> </w:t>
      </w:r>
      <w:r>
        <w:rPr>
          <w:rFonts w:hint="eastAsia" w:ascii="仿宋" w:hAnsi="仿宋" w:eastAsia="仿宋"/>
          <w:sz w:val="32"/>
          <w:szCs w:val="32"/>
          <w:lang w:eastAsia="zh-CN"/>
        </w:rPr>
        <w:t>本办法适用于本市中心城区规划范围内</w:t>
      </w:r>
      <w:r>
        <w:rPr>
          <w:rFonts w:hint="eastAsia" w:ascii="仿宋_GB2312" w:hAnsi="Arial" w:eastAsia="仿宋_GB2312" w:cs="Arial"/>
          <w:color w:val="000000"/>
          <w:kern w:val="0"/>
          <w:sz w:val="32"/>
          <w:szCs w:val="32"/>
        </w:rPr>
        <w:t>户外广告的设置及其相关管理活动。</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宋体-PUA" w:hAnsi="宋体" w:eastAsia="楷体_GB2312"/>
          <w:color w:val="FF0000"/>
          <w:spacing w:val="-14"/>
          <w:sz w:val="28"/>
          <w:szCs w:val="28"/>
        </w:rPr>
      </w:pPr>
      <w:r>
        <w:rPr>
          <w:rFonts w:hint="eastAsia" w:ascii="楷体_GB2312" w:hAnsi="宋体" w:eastAsia="楷体_GB2312"/>
          <w:color w:val="FF0000"/>
          <w:spacing w:val="-14"/>
          <w:sz w:val="28"/>
          <w:szCs w:val="28"/>
        </w:rPr>
        <w:t>此条依据</w:t>
      </w:r>
      <w:r>
        <w:rPr>
          <w:rFonts w:hint="eastAsia" w:ascii="宋体-PUA" w:hAnsi="宋体" w:eastAsia="楷体_GB2312"/>
          <w:color w:val="FF0000"/>
          <w:spacing w:val="-14"/>
          <w:sz w:val="28"/>
          <w:szCs w:val="28"/>
        </w:rPr>
        <w:t>：《城市市容和环境卫生管理条例》第四条第三款　</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仿宋_GB2312" w:eastAsia="仿宋_GB2312" w:cs="仿宋_GB2312"/>
          <w:sz w:val="32"/>
          <w:szCs w:val="32"/>
          <w:lang w:val="en-US"/>
        </w:rPr>
      </w:pPr>
      <w:r>
        <w:rPr>
          <w:rFonts w:hint="eastAsia" w:ascii="宋体-PUA" w:hAnsi="宋体" w:eastAsia="楷体_GB2312"/>
          <w:color w:val="FF0000"/>
          <w:spacing w:val="-14"/>
          <w:sz w:val="28"/>
          <w:szCs w:val="28"/>
        </w:rPr>
        <w:t>城市人民政府市容环境卫生行政主管部门负责本行政区域的城市市容和环境卫生管理工作。</w:t>
      </w:r>
    </w:p>
    <w:p>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eastAsia" w:ascii="仿宋_GB2312" w:eastAsia="仿宋_GB2312" w:cs="仿宋_GB2312"/>
          <w:sz w:val="32"/>
          <w:szCs w:val="32"/>
          <w:lang w:val="en-US"/>
        </w:rPr>
      </w:pPr>
      <w:r>
        <w:rPr>
          <w:rFonts w:hint="eastAsia" w:ascii="仿宋_GB2312" w:hAnsi="Calibri" w:eastAsia="仿宋_GB2312" w:cs="仿宋_GB2312"/>
          <w:b/>
          <w:bCs w:val="0"/>
          <w:kern w:val="2"/>
          <w:sz w:val="32"/>
          <w:szCs w:val="32"/>
          <w:lang w:val="en-US" w:eastAsia="zh-CN" w:bidi="ar"/>
        </w:rPr>
        <w:t>第三条</w:t>
      </w:r>
      <w:r>
        <w:rPr>
          <w:rFonts w:hint="eastAsia" w:ascii="仿宋_GB2312" w:hAnsi="Calibri" w:eastAsia="仿宋_GB2312" w:cs="仿宋_GB2312"/>
          <w:kern w:val="2"/>
          <w:sz w:val="32"/>
          <w:szCs w:val="32"/>
          <w:lang w:val="en-US" w:eastAsia="zh-CN" w:bidi="ar"/>
        </w:rPr>
        <w:t xml:space="preserve"> 本办法所称户外广告设施包括:</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一</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color w:val="0000FF"/>
          <w:kern w:val="2"/>
          <w:sz w:val="32"/>
          <w:szCs w:val="32"/>
          <w:lang w:val="en-US" w:eastAsia="zh-CN" w:bidi="ar"/>
        </w:rPr>
        <w:t>利用建（构）筑物（公共或者自有）、场地、空间等设置的广告牌、灯箱、霓虹灯广告牌、电子显示牌（屏）、路名牌、站牌、门头（店面）牌匾、标牌、画廊、门窗、实物模型等载体发布的广告；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二</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利用交通工具</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包括各种水上漂浮物和空中飞行物</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发布的广告；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三</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以其他形式在户外设置、悬挂、张贴的广告。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504" w:firstLineChars="200"/>
        <w:jc w:val="both"/>
        <w:rPr>
          <w:rFonts w:hint="eastAsia" w:ascii="楷体_GB2312" w:hAnsi="宋体" w:eastAsia="楷体_GB2312"/>
          <w:color w:val="FF0000"/>
          <w:spacing w:val="-14"/>
          <w:sz w:val="28"/>
          <w:szCs w:val="28"/>
          <w:highlight w:val="none"/>
          <w:lang w:val="en-US" w:eastAsia="zh-CN"/>
        </w:rPr>
      </w:pPr>
      <w:r>
        <w:rPr>
          <w:rFonts w:hint="eastAsia" w:ascii="楷体_GB2312" w:hAnsi="宋体" w:eastAsia="楷体_GB2312"/>
          <w:color w:val="FF0000"/>
          <w:spacing w:val="-14"/>
          <w:sz w:val="28"/>
          <w:szCs w:val="28"/>
          <w:highlight w:val="none"/>
        </w:rPr>
        <w:t>此条依据</w:t>
      </w:r>
      <w:r>
        <w:rPr>
          <w:rFonts w:hint="eastAsia" w:ascii="楷体_GB2312" w:hAnsi="宋体" w:eastAsia="楷体_GB2312"/>
          <w:color w:val="FF0000"/>
          <w:spacing w:val="-14"/>
          <w:sz w:val="28"/>
          <w:szCs w:val="28"/>
          <w:highlight w:val="none"/>
          <w:lang w:eastAsia="zh-CN"/>
        </w:rPr>
        <w:t>《中华人民共和国城市容貌标准》第二条之规定</w:t>
      </w:r>
      <w:r>
        <w:rPr>
          <w:rFonts w:hint="eastAsia" w:ascii="楷体_GB2312" w:hAnsi="宋体" w:eastAsia="楷体_GB2312"/>
          <w:color w:val="FF0000"/>
          <w:spacing w:val="-14"/>
          <w:sz w:val="28"/>
          <w:szCs w:val="28"/>
          <w:highlight w:val="none"/>
          <w:lang w:val="en-US" w:eastAsia="zh-CN"/>
        </w:rPr>
        <w:t>:广告设施是指利用户外场所、空间和设施等设置、悬挂、张贴的广告。标识是指招牌、路名牌、指路牌、门牌及交通标志牌等视觉识别标志。</w:t>
      </w:r>
    </w:p>
    <w:p>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eastAsia" w:ascii="仿宋_GB2312" w:eastAsia="仿宋_GB2312" w:cs="仿宋_GB2312"/>
          <w:sz w:val="32"/>
          <w:szCs w:val="32"/>
          <w:lang w:val="en-US"/>
        </w:rPr>
      </w:pPr>
      <w:r>
        <w:rPr>
          <w:rFonts w:hint="eastAsia" w:ascii="仿宋_GB2312" w:hAnsi="Calibri" w:eastAsia="仿宋_GB2312" w:cs="仿宋_GB2312"/>
          <w:b/>
          <w:bCs w:val="0"/>
          <w:kern w:val="2"/>
          <w:sz w:val="32"/>
          <w:szCs w:val="32"/>
          <w:lang w:val="en-US" w:eastAsia="zh-CN" w:bidi="ar"/>
        </w:rPr>
        <w:t>第四条</w:t>
      </w:r>
      <w:r>
        <w:rPr>
          <w:rFonts w:hint="eastAsia" w:ascii="仿宋_GB2312" w:hAnsi="Calibri" w:eastAsia="仿宋_GB2312" w:cs="仿宋_GB2312"/>
          <w:kern w:val="2"/>
          <w:sz w:val="32"/>
          <w:szCs w:val="32"/>
          <w:lang w:val="en-US" w:eastAsia="zh-CN" w:bidi="ar"/>
        </w:rPr>
        <w:t xml:space="preserve"> 户外广告管理工作在市政府的统一领导下,有关部门按照下列权限依法履行户外广告管理职责:</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一</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城市管理部门会同有关部门编制本市市区户外广告的设置规划,负责本市城市户外广告的设置审核及管理工作；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二</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市交通运输、公安、</w:t>
      </w:r>
      <w:r>
        <w:rPr>
          <w:rFonts w:hint="eastAsia" w:ascii="仿宋_GB2312" w:hAnsi="Calibri" w:eastAsia="仿宋_GB2312" w:cs="仿宋_GB2312"/>
          <w:color w:val="FF0000"/>
          <w:kern w:val="2"/>
          <w:sz w:val="32"/>
          <w:szCs w:val="32"/>
          <w:lang w:val="en-US" w:eastAsia="zh-CN" w:bidi="ar"/>
        </w:rPr>
        <w:t>自然资源和规划</w:t>
      </w:r>
      <w:r>
        <w:rPr>
          <w:rFonts w:hint="eastAsia" w:ascii="仿宋_GB2312" w:hAnsi="Calibri" w:eastAsia="仿宋_GB2312" w:cs="仿宋_GB2312"/>
          <w:kern w:val="2"/>
          <w:sz w:val="32"/>
          <w:szCs w:val="32"/>
          <w:lang w:val="en-US" w:eastAsia="zh-CN" w:bidi="ar"/>
        </w:rPr>
        <w:t>、市场监管等部门应当依照法律、法规、规章规定,结合各自职责做好本市户外广告的相关管理工作。</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rPr>
        <w:t>此条依据：三办</w:t>
      </w:r>
      <w:r>
        <w:rPr>
          <w:rFonts w:hint="eastAsia" w:ascii="楷体_GB2312" w:hAnsi="宋体" w:eastAsia="楷体_GB2312"/>
          <w:color w:val="FF0000"/>
          <w:spacing w:val="-14"/>
          <w:sz w:val="28"/>
          <w:szCs w:val="28"/>
          <w:lang w:eastAsia="zh-CN"/>
        </w:rPr>
        <w:t>文</w:t>
      </w:r>
      <w:r>
        <w:rPr>
          <w:rFonts w:hint="eastAsia" w:ascii="楷体_GB2312" w:hAnsi="宋体" w:eastAsia="楷体_GB2312"/>
          <w:color w:val="FF0000"/>
          <w:spacing w:val="-14"/>
          <w:sz w:val="28"/>
          <w:szCs w:val="28"/>
        </w:rPr>
        <w:t>[201</w:t>
      </w:r>
      <w:r>
        <w:rPr>
          <w:rFonts w:hint="eastAsia" w:ascii="楷体_GB2312" w:hAnsi="宋体" w:eastAsia="楷体_GB2312"/>
          <w:color w:val="FF0000"/>
          <w:spacing w:val="-14"/>
          <w:sz w:val="28"/>
          <w:szCs w:val="28"/>
          <w:lang w:val="en-US" w:eastAsia="zh-CN"/>
        </w:rPr>
        <w:t>9</w:t>
      </w:r>
      <w:r>
        <w:rPr>
          <w:rFonts w:hint="eastAsia" w:ascii="楷体_GB2312" w:hAnsi="宋体" w:eastAsia="楷体_GB2312"/>
          <w:color w:val="FF0000"/>
          <w:spacing w:val="-14"/>
          <w:sz w:val="28"/>
          <w:szCs w:val="28"/>
        </w:rPr>
        <w:t>]</w:t>
      </w:r>
      <w:r>
        <w:rPr>
          <w:rFonts w:hint="eastAsia" w:ascii="楷体_GB2312" w:hAnsi="宋体" w:eastAsia="楷体_GB2312"/>
          <w:color w:val="FF0000"/>
          <w:spacing w:val="-14"/>
          <w:sz w:val="28"/>
          <w:szCs w:val="28"/>
          <w:lang w:val="en-US" w:eastAsia="zh-CN"/>
        </w:rPr>
        <w:t>43</w:t>
      </w:r>
      <w:r>
        <w:rPr>
          <w:rFonts w:hint="eastAsia" w:ascii="楷体_GB2312" w:hAnsi="宋体" w:eastAsia="楷体_GB2312"/>
          <w:color w:val="FF0000"/>
          <w:spacing w:val="-14"/>
          <w:sz w:val="28"/>
          <w:szCs w:val="28"/>
        </w:rPr>
        <w:t>号</w:t>
      </w:r>
      <w:r>
        <w:rPr>
          <w:rFonts w:hint="eastAsia" w:ascii="楷体_GB2312" w:hAnsi="宋体" w:eastAsia="楷体_GB2312"/>
          <w:color w:val="FF0000"/>
          <w:spacing w:val="-14"/>
          <w:sz w:val="28"/>
          <w:szCs w:val="28"/>
          <w:lang w:eastAsia="zh-CN"/>
        </w:rPr>
        <w:t>三门峡市人民政府办公室关于印发</w:t>
      </w:r>
      <w:r>
        <w:rPr>
          <w:rFonts w:hint="eastAsia" w:ascii="楷体_GB2312" w:hAnsi="宋体" w:eastAsia="楷体_GB2312"/>
          <w:color w:val="FF0000"/>
          <w:spacing w:val="-14"/>
          <w:sz w:val="28"/>
          <w:szCs w:val="28"/>
        </w:rPr>
        <w:t>《三门峡市城市管理局</w:t>
      </w:r>
      <w:r>
        <w:rPr>
          <w:rFonts w:hint="eastAsia" w:ascii="楷体_GB2312" w:hAnsi="宋体" w:eastAsia="楷体_GB2312"/>
          <w:color w:val="FF0000"/>
          <w:spacing w:val="-14"/>
          <w:sz w:val="28"/>
          <w:szCs w:val="28"/>
          <w:lang w:eastAsia="zh-CN"/>
        </w:rPr>
        <w:t>职能配置</w:t>
      </w:r>
      <w:r>
        <w:rPr>
          <w:rFonts w:hint="eastAsia" w:ascii="楷体_GB2312" w:hAnsi="宋体" w:eastAsia="楷体_GB2312"/>
          <w:color w:val="FF0000"/>
          <w:spacing w:val="-14"/>
          <w:sz w:val="28"/>
          <w:szCs w:val="28"/>
        </w:rPr>
        <w:t>内设机构和人员编制规定》</w:t>
      </w:r>
      <w:r>
        <w:rPr>
          <w:rFonts w:hint="eastAsia" w:ascii="楷体_GB2312" w:hAnsi="宋体" w:eastAsia="楷体_GB2312"/>
          <w:color w:val="FF0000"/>
          <w:spacing w:val="-14"/>
          <w:sz w:val="28"/>
          <w:szCs w:val="28"/>
          <w:lang w:eastAsia="zh-CN"/>
        </w:rPr>
        <w:t>的通知</w:t>
      </w:r>
      <w:r>
        <w:rPr>
          <w:rFonts w:hint="eastAsia" w:ascii="楷体_GB2312" w:hAnsi="宋体" w:eastAsia="楷体_GB2312"/>
          <w:color w:val="FF0000"/>
          <w:spacing w:val="-14"/>
          <w:sz w:val="28"/>
          <w:szCs w:val="28"/>
        </w:rPr>
        <w:t>。</w:t>
      </w:r>
    </w:p>
    <w:p>
      <w:pPr>
        <w:numPr>
          <w:ilvl w:val="0"/>
          <w:numId w:val="0"/>
        </w:numPr>
        <w:spacing w:line="560" w:lineRule="exact"/>
        <w:ind w:firstLine="643" w:firstLineChars="200"/>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 xml:space="preserve">第五条 </w:t>
      </w:r>
      <w:r>
        <w:rPr>
          <w:rFonts w:hint="eastAsia" w:ascii="仿宋_GB2312" w:hAnsi="Calibri" w:eastAsia="仿宋_GB2312" w:cs="仿宋_GB2312"/>
          <w:kern w:val="2"/>
          <w:sz w:val="32"/>
          <w:szCs w:val="32"/>
          <w:lang w:val="en-US" w:eastAsia="zh-CN" w:bidi="ar"/>
        </w:rPr>
        <w:t>户外广告管理要坚持统一规划、合理布局、规范设置、综合管理和户外广告公共资源依法有偿使用的原则。</w:t>
      </w:r>
    </w:p>
    <w:p>
      <w:pPr>
        <w:numPr>
          <w:ilvl w:val="0"/>
          <w:numId w:val="0"/>
        </w:numPr>
        <w:spacing w:line="560" w:lineRule="exact"/>
        <w:ind w:firstLine="504" w:firstLineChars="200"/>
        <w:rPr>
          <w:rFonts w:hint="eastAsia" w:ascii="仿宋_GB2312" w:hAnsi="宋体" w:eastAsia="仿宋_GB2312" w:cs="宋体"/>
          <w:color w:val="FF0000"/>
          <w:kern w:val="0"/>
          <w:sz w:val="32"/>
          <w:szCs w:val="32"/>
        </w:rPr>
      </w:pPr>
      <w:r>
        <w:rPr>
          <w:rFonts w:hint="eastAsia" w:ascii="楷体_GB2312" w:hAnsi="宋体" w:eastAsia="楷体_GB2312"/>
          <w:color w:val="FF0000"/>
          <w:spacing w:val="-14"/>
          <w:sz w:val="28"/>
          <w:szCs w:val="28"/>
        </w:rPr>
        <w:t>此条依据</w:t>
      </w:r>
      <w:r>
        <w:rPr>
          <w:rFonts w:hint="eastAsia" w:ascii="仿宋_GB2312" w:hAnsi="宋体" w:eastAsia="仿宋_GB2312" w:cs="宋体"/>
          <w:color w:val="FF0000"/>
          <w:kern w:val="0"/>
          <w:sz w:val="32"/>
          <w:szCs w:val="32"/>
        </w:rPr>
        <w:t>：</w:t>
      </w:r>
      <w:r>
        <w:rPr>
          <w:rFonts w:hint="eastAsia" w:ascii="楷体_GB2312" w:hAnsi="宋体" w:eastAsia="楷体_GB2312"/>
          <w:color w:val="FF0000"/>
          <w:spacing w:val="-14"/>
          <w:sz w:val="28"/>
          <w:szCs w:val="28"/>
        </w:rPr>
        <w:t>《财政部关于加强政府非税收入管理的通知》第二条第二款之规定：要积极探索城市基础设施开发权、使用权、冠名权、广告权、特许经营权等无形资产有效管理方式，通过进行社会招标和公开拍卖，广泛吸收社会资金参与经营，盘活城市现有基础设施存量资产，有关招标、拍卖收入全额上缴同级国库，增加政府非税收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设置规划</w:t>
      </w:r>
    </w:p>
    <w:p>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val="0"/>
          <w:kern w:val="2"/>
          <w:sz w:val="32"/>
          <w:szCs w:val="32"/>
          <w:lang w:val="en-US" w:eastAsia="zh-CN" w:bidi="ar"/>
        </w:rPr>
        <w:t>第六条</w:t>
      </w:r>
      <w:r>
        <w:rPr>
          <w:rFonts w:hint="eastAsia" w:ascii="仿宋_GB2312" w:hAnsi="Calibri" w:eastAsia="仿宋_GB2312" w:cs="仿宋_GB2312"/>
          <w:kern w:val="2"/>
          <w:sz w:val="32"/>
          <w:szCs w:val="32"/>
          <w:lang w:val="en-US" w:eastAsia="zh-CN" w:bidi="ar"/>
        </w:rPr>
        <w:t xml:space="preserve"> 市区户外广告的设置规划由城市管理部门会同</w:t>
      </w:r>
      <w:r>
        <w:rPr>
          <w:rFonts w:hint="eastAsia" w:ascii="仿宋_GB2312" w:hAnsi="Calibri" w:eastAsia="仿宋_GB2312" w:cs="仿宋_GB2312"/>
          <w:color w:val="0000FF"/>
          <w:kern w:val="2"/>
          <w:sz w:val="32"/>
          <w:szCs w:val="32"/>
          <w:lang w:val="en-US" w:eastAsia="zh-CN" w:bidi="ar"/>
        </w:rPr>
        <w:t>交通运输、公安、</w:t>
      </w:r>
      <w:r>
        <w:rPr>
          <w:rFonts w:hint="eastAsia" w:ascii="仿宋_GB2312" w:hAnsi="Calibri" w:eastAsia="仿宋_GB2312" w:cs="仿宋_GB2312"/>
          <w:color w:val="FF0000"/>
          <w:kern w:val="2"/>
          <w:sz w:val="32"/>
          <w:szCs w:val="32"/>
          <w:lang w:val="en-US" w:eastAsia="zh-CN" w:bidi="ar"/>
        </w:rPr>
        <w:t>自然资源和规划</w:t>
      </w:r>
      <w:r>
        <w:rPr>
          <w:rFonts w:hint="eastAsia" w:ascii="仿宋_GB2312" w:hAnsi="Calibri" w:eastAsia="仿宋_GB2312" w:cs="仿宋_GB2312"/>
          <w:color w:val="0000FF"/>
          <w:kern w:val="2"/>
          <w:sz w:val="32"/>
          <w:szCs w:val="32"/>
          <w:lang w:val="en-US" w:eastAsia="zh-CN" w:bidi="ar"/>
        </w:rPr>
        <w:t>、市场监管</w:t>
      </w:r>
      <w:r>
        <w:rPr>
          <w:rFonts w:hint="eastAsia" w:ascii="仿宋_GB2312" w:hAnsi="Calibri" w:eastAsia="仿宋_GB2312" w:cs="仿宋_GB2312"/>
          <w:kern w:val="2"/>
          <w:sz w:val="32"/>
          <w:szCs w:val="32"/>
          <w:lang w:val="en-US" w:eastAsia="zh-CN" w:bidi="ar"/>
        </w:rPr>
        <w:t>等有关部门</w:t>
      </w:r>
      <w:r>
        <w:rPr>
          <w:rFonts w:hint="eastAsia" w:ascii="仿宋_GB2312" w:hAnsi="Calibri" w:eastAsia="仿宋_GB2312" w:cs="仿宋_GB2312"/>
          <w:color w:val="FF0000"/>
          <w:kern w:val="2"/>
          <w:sz w:val="32"/>
          <w:szCs w:val="32"/>
          <w:lang w:val="en-US" w:eastAsia="zh-CN" w:bidi="ar"/>
        </w:rPr>
        <w:t>组织编制</w:t>
      </w:r>
      <w:r>
        <w:rPr>
          <w:rFonts w:hint="eastAsia" w:ascii="仿宋_GB2312" w:hAnsi="Calibri" w:eastAsia="仿宋_GB2312" w:cs="仿宋_GB2312"/>
          <w:kern w:val="2"/>
          <w:sz w:val="32"/>
          <w:szCs w:val="32"/>
          <w:lang w:val="en-US" w:eastAsia="zh-CN" w:bidi="ar"/>
        </w:rPr>
        <w:t>,报市人民政府批准后执行。</w:t>
      </w:r>
    </w:p>
    <w:p>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eastAsia" w:ascii="仿宋_GB2312" w:eastAsia="仿宋_GB2312" w:cs="仿宋_GB2312"/>
          <w:sz w:val="32"/>
          <w:szCs w:val="32"/>
          <w:lang w:val="en-US"/>
        </w:rPr>
      </w:pPr>
      <w:r>
        <w:rPr>
          <w:rFonts w:hint="eastAsia" w:ascii="仿宋_GB2312" w:hAnsi="Calibri" w:eastAsia="仿宋_GB2312" w:cs="仿宋_GB2312"/>
          <w:b/>
          <w:bCs w:val="0"/>
          <w:kern w:val="2"/>
          <w:sz w:val="32"/>
          <w:szCs w:val="32"/>
          <w:lang w:val="en-US" w:eastAsia="zh-CN" w:bidi="ar"/>
        </w:rPr>
        <w:t>第七条</w:t>
      </w:r>
      <w:r>
        <w:rPr>
          <w:rFonts w:hint="eastAsia" w:ascii="仿宋_GB2312" w:hAnsi="Calibri" w:eastAsia="仿宋_GB2312" w:cs="仿宋_GB2312"/>
          <w:kern w:val="2"/>
          <w:sz w:val="32"/>
          <w:szCs w:val="32"/>
          <w:lang w:val="en-US" w:eastAsia="zh-CN" w:bidi="ar"/>
        </w:rPr>
        <w:t xml:space="preserve"> 户外广告设置规划应当包括下列内容: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一</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禁设区、限设区、宜设区</w:t>
      </w:r>
      <w:r>
        <w:rPr>
          <w:rFonts w:hint="eastAsia" w:ascii="仿宋_GB2312" w:hAnsi="Calibri" w:eastAsia="仿宋_GB2312" w:cs="仿宋_GB2312"/>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二</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户外广告布局、总量、密度、种类的控制原则</w:t>
      </w:r>
      <w:r>
        <w:rPr>
          <w:rFonts w:hint="eastAsia" w:ascii="仿宋_GB2312" w:hAnsi="Calibri" w:eastAsia="仿宋_GB2312" w:cs="仿宋_GB2312"/>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三</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户外广告设置的位置、形式、规模、规格、色彩、材料、照明等基本设置要求；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四</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在编制户外广告设置规划时,应规划设置一定比例的公益广告。</w:t>
      </w:r>
    </w:p>
    <w:p>
      <w:pPr>
        <w:spacing w:line="560" w:lineRule="exact"/>
        <w:ind w:firstLine="645"/>
        <w:rPr>
          <w:rFonts w:hint="eastAsia" w:ascii="楷体_GB2312" w:hAnsi="宋体" w:eastAsia="楷体_GB2312"/>
          <w:color w:val="FF0000"/>
          <w:spacing w:val="-14"/>
          <w:sz w:val="28"/>
          <w:szCs w:val="28"/>
          <w:lang w:eastAsia="zh-CN"/>
        </w:rPr>
      </w:pPr>
      <w:r>
        <w:rPr>
          <w:rFonts w:hint="eastAsia" w:ascii="楷体_GB2312" w:hAnsi="宋体" w:eastAsia="楷体_GB2312"/>
          <w:color w:val="FF0000"/>
          <w:spacing w:val="-14"/>
          <w:sz w:val="28"/>
          <w:szCs w:val="28"/>
          <w:lang w:eastAsia="zh-CN"/>
        </w:rPr>
        <w:t>第六条和第七</w:t>
      </w:r>
      <w:r>
        <w:rPr>
          <w:rFonts w:hint="eastAsia" w:ascii="楷体_GB2312" w:hAnsi="宋体" w:eastAsia="楷体_GB2312"/>
          <w:color w:val="FF0000"/>
          <w:spacing w:val="-14"/>
          <w:sz w:val="28"/>
          <w:szCs w:val="28"/>
        </w:rPr>
        <w:t>条依据</w:t>
      </w:r>
      <w:r>
        <w:rPr>
          <w:rFonts w:hint="eastAsia" w:ascii="仿宋_GB2312" w:hAnsi="宋体" w:eastAsia="仿宋_GB2312" w:cs="宋体"/>
          <w:color w:val="FF0000"/>
          <w:kern w:val="0"/>
          <w:sz w:val="32"/>
          <w:szCs w:val="32"/>
        </w:rPr>
        <w:t>：</w:t>
      </w:r>
      <w:r>
        <w:rPr>
          <w:rFonts w:hint="eastAsia" w:ascii="楷体_GB2312" w:hAnsi="宋体" w:eastAsia="楷体_GB2312"/>
          <w:color w:val="FF0000"/>
          <w:spacing w:val="-14"/>
          <w:sz w:val="28"/>
          <w:szCs w:val="28"/>
        </w:rPr>
        <w:t>《中华人民共和国广告法》</w:t>
      </w:r>
      <w:r>
        <w:rPr>
          <w:rFonts w:hint="eastAsia" w:ascii="楷体_GB2312" w:hAnsi="宋体" w:eastAsia="楷体_GB2312"/>
          <w:color w:val="FF0000"/>
          <w:spacing w:val="-14"/>
          <w:sz w:val="28"/>
          <w:szCs w:val="28"/>
          <w:lang w:eastAsia="zh-CN"/>
        </w:rPr>
        <w:t>第四十一条</w:t>
      </w:r>
      <w:r>
        <w:rPr>
          <w:rFonts w:hint="eastAsia" w:ascii="楷体_GB2312" w:hAnsi="宋体" w:eastAsia="楷体_GB2312"/>
          <w:color w:val="FF0000"/>
          <w:spacing w:val="-14"/>
          <w:sz w:val="28"/>
          <w:szCs w:val="28"/>
        </w:rPr>
        <w:t>之规定</w:t>
      </w:r>
      <w:r>
        <w:rPr>
          <w:rFonts w:hint="eastAsia" w:ascii="楷体_GB2312" w:hAnsi="宋体" w:eastAsia="楷体_GB2312"/>
          <w:color w:val="FF0000"/>
          <w:spacing w:val="-14"/>
          <w:sz w:val="28"/>
          <w:szCs w:val="28"/>
          <w:lang w:eastAsia="zh-CN"/>
        </w:rPr>
        <w:t>：第四十一条　县级以上地方人民政府应当组织有关部门加强对利用户外场所、空间、设施等发布户外广告的监督管理，制定户外广告设置规划和安全要求。</w:t>
      </w:r>
    </w:p>
    <w:p>
      <w:pPr>
        <w:spacing w:line="560" w:lineRule="exact"/>
        <w:ind w:firstLine="645"/>
        <w:rPr>
          <w:rFonts w:hint="eastAsia" w:ascii="楷体_GB2312" w:hAnsi="宋体" w:eastAsia="楷体_GB2312"/>
          <w:color w:val="FF0000"/>
          <w:spacing w:val="-14"/>
          <w:sz w:val="28"/>
          <w:szCs w:val="28"/>
          <w:lang w:eastAsia="zh-CN"/>
        </w:rPr>
      </w:pPr>
      <w:r>
        <w:rPr>
          <w:rFonts w:hint="eastAsia" w:ascii="楷体_GB2312" w:hAnsi="宋体" w:eastAsia="楷体_GB2312"/>
          <w:color w:val="FF0000"/>
          <w:spacing w:val="-14"/>
          <w:sz w:val="28"/>
          <w:szCs w:val="28"/>
          <w:lang w:eastAsia="zh-CN"/>
        </w:rPr>
        <w:t>户外广告的管理办法，由地方性法规、地方政府规章规定。</w:t>
      </w:r>
    </w:p>
    <w:p>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eastAsia" w:ascii="仿宋_GB2312" w:eastAsia="仿宋_GB2312" w:cs="仿宋_GB2312"/>
          <w:sz w:val="32"/>
          <w:szCs w:val="32"/>
          <w:lang w:val="en-US"/>
        </w:rPr>
      </w:pPr>
      <w:r>
        <w:rPr>
          <w:rFonts w:hint="eastAsia" w:ascii="仿宋_GB2312" w:hAnsi="Calibri" w:eastAsia="仿宋_GB2312" w:cs="仿宋_GB2312"/>
          <w:b/>
          <w:bCs w:val="0"/>
          <w:kern w:val="2"/>
          <w:sz w:val="32"/>
          <w:szCs w:val="32"/>
          <w:lang w:val="en-US" w:eastAsia="zh-CN" w:bidi="ar"/>
        </w:rPr>
        <w:t>第八条</w:t>
      </w:r>
      <w:r>
        <w:rPr>
          <w:rFonts w:hint="eastAsia" w:ascii="仿宋_GB2312" w:hAnsi="Calibri" w:eastAsia="仿宋_GB2312" w:cs="仿宋_GB2312"/>
          <w:kern w:val="2"/>
          <w:sz w:val="32"/>
          <w:szCs w:val="32"/>
          <w:lang w:val="en-US" w:eastAsia="zh-CN" w:bidi="ar"/>
        </w:rPr>
        <w:t xml:space="preserve"> 有下列情形之一的,禁止设置户外广告设施:</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一</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影响市政公共设施、交通安全设施、交通标志正常使用的</w:t>
      </w:r>
      <w:r>
        <w:rPr>
          <w:rFonts w:hint="eastAsia" w:ascii="仿宋_GB2312" w:hAnsi="Calibri" w:eastAsia="仿宋_GB2312" w:cs="仿宋_GB2312"/>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二</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妨碍生产或者人民生活、影响道路畅通、损害市容市貌或建筑物形象的</w:t>
      </w:r>
      <w:r>
        <w:rPr>
          <w:rFonts w:hint="eastAsia" w:ascii="仿宋_GB2312" w:hAnsi="Calibri" w:eastAsia="仿宋_GB2312" w:cs="仿宋_GB2312"/>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三</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国家机关、文物保护单位、纪念性建筑物和风景名胜区的建筑控制地带</w:t>
      </w:r>
      <w:r>
        <w:rPr>
          <w:rFonts w:hint="eastAsia" w:ascii="仿宋_GB2312" w:hAnsi="Calibri" w:eastAsia="仿宋_GB2312" w:cs="仿宋_GB2312"/>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四</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利用行道树、古树名木或损毁绿地设置的</w:t>
      </w:r>
      <w:r>
        <w:rPr>
          <w:rFonts w:hint="eastAsia" w:ascii="仿宋_GB2312" w:hAnsi="Calibri" w:eastAsia="仿宋_GB2312" w:cs="仿宋_GB2312"/>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五</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利用建筑物（含裙楼）顶部、违法建筑物、危房及其他可能危及建</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构</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筑物安全设置的</w:t>
      </w:r>
      <w:r>
        <w:rPr>
          <w:rFonts w:hint="eastAsia" w:ascii="仿宋_GB2312" w:hAnsi="Calibri" w:eastAsia="仿宋_GB2312" w:cs="仿宋_GB2312"/>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val="0"/>
          <w:bCs w:val="0"/>
          <w:kern w:val="2"/>
          <w:sz w:val="32"/>
          <w:szCs w:val="32"/>
          <w:highlight w:val="none"/>
          <w:lang w:val="en-US" w:eastAsia="zh-CN" w:bidi="ar"/>
        </w:rPr>
        <w:t>（六）</w:t>
      </w:r>
      <w:r>
        <w:rPr>
          <w:rFonts w:hint="eastAsia" w:ascii="仿宋_GB2312" w:hAnsi="Calibri" w:eastAsia="仿宋_GB2312" w:cs="仿宋_GB2312"/>
          <w:kern w:val="2"/>
          <w:sz w:val="32"/>
          <w:szCs w:val="32"/>
          <w:lang w:val="en-US" w:eastAsia="zh-CN" w:bidi="ar"/>
        </w:rPr>
        <w:t>法律、法规规定及县级以上人民政府禁止设置户外广告设施的区域。</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此条依据</w:t>
      </w:r>
      <w:r>
        <w:rPr>
          <w:rFonts w:hint="eastAsia" w:ascii="仿宋_GB2312" w:hAnsi="宋体" w:eastAsia="仿宋_GB2312" w:cs="宋体"/>
          <w:color w:val="FF0000"/>
          <w:kern w:val="0"/>
          <w:sz w:val="32"/>
          <w:szCs w:val="32"/>
        </w:rPr>
        <w:t>：</w:t>
      </w:r>
      <w:r>
        <w:rPr>
          <w:rFonts w:hint="eastAsia" w:ascii="楷体_GB2312" w:hAnsi="宋体" w:eastAsia="楷体_GB2312"/>
          <w:color w:val="FF0000"/>
          <w:spacing w:val="-14"/>
          <w:sz w:val="28"/>
          <w:szCs w:val="28"/>
        </w:rPr>
        <w:t>《中华人民共和国广告法》第四十二条 有下列情形之一的，不得设置户外广告：</w:t>
      </w:r>
    </w:p>
    <w:p>
      <w:pPr>
        <w:keepNext w:val="0"/>
        <w:keepLines w:val="0"/>
        <w:widowControl w:val="0"/>
        <w:suppressLineNumbers w:val="0"/>
        <w:adjustRightInd w:val="0"/>
        <w:snapToGrid w:val="0"/>
        <w:spacing w:before="0" w:beforeAutospacing="0" w:after="0" w:afterAutospacing="0" w:line="560" w:lineRule="exact"/>
        <w:ind w:right="0" w:firstLine="1008" w:firstLineChars="400"/>
        <w:jc w:val="both"/>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highlight w:val="none"/>
          <w:lang w:eastAsia="zh-CN"/>
        </w:rPr>
        <w:t>（</w:t>
      </w:r>
      <w:r>
        <w:rPr>
          <w:rFonts w:hint="eastAsia" w:ascii="楷体_GB2312" w:hAnsi="宋体" w:eastAsia="楷体_GB2312"/>
          <w:color w:val="FF0000"/>
          <w:spacing w:val="-14"/>
          <w:sz w:val="28"/>
          <w:szCs w:val="28"/>
        </w:rPr>
        <w:t>一</w:t>
      </w:r>
      <w:r>
        <w:rPr>
          <w:rFonts w:hint="eastAsia" w:ascii="楷体_GB2312" w:hAnsi="宋体" w:eastAsia="楷体_GB2312"/>
          <w:color w:val="FF0000"/>
          <w:spacing w:val="-14"/>
          <w:sz w:val="28"/>
          <w:szCs w:val="28"/>
          <w:highlight w:val="none"/>
          <w:lang w:eastAsia="zh-CN"/>
        </w:rPr>
        <w:t>）</w:t>
      </w:r>
      <w:r>
        <w:rPr>
          <w:rFonts w:hint="eastAsia" w:ascii="楷体_GB2312" w:hAnsi="宋体" w:eastAsia="楷体_GB2312"/>
          <w:color w:val="FF0000"/>
          <w:spacing w:val="-14"/>
          <w:sz w:val="28"/>
          <w:szCs w:val="28"/>
        </w:rPr>
        <w:t>利用交通安全设施、交通标志的；</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　　</w:t>
      </w:r>
      <w:r>
        <w:rPr>
          <w:rFonts w:hint="eastAsia" w:ascii="楷体_GB2312" w:hAnsi="宋体" w:eastAsia="楷体_GB2312"/>
          <w:color w:val="FF0000"/>
          <w:spacing w:val="-14"/>
          <w:sz w:val="28"/>
          <w:szCs w:val="28"/>
          <w:highlight w:val="none"/>
          <w:lang w:eastAsia="zh-CN"/>
        </w:rPr>
        <w:t>（</w:t>
      </w:r>
      <w:r>
        <w:rPr>
          <w:rFonts w:hint="eastAsia" w:ascii="楷体_GB2312" w:hAnsi="宋体" w:eastAsia="楷体_GB2312"/>
          <w:color w:val="FF0000"/>
          <w:spacing w:val="-14"/>
          <w:sz w:val="28"/>
          <w:szCs w:val="28"/>
        </w:rPr>
        <w:t>二</w:t>
      </w:r>
      <w:r>
        <w:rPr>
          <w:rFonts w:hint="eastAsia" w:ascii="楷体_GB2312" w:hAnsi="宋体" w:eastAsia="楷体_GB2312"/>
          <w:color w:val="FF0000"/>
          <w:spacing w:val="-14"/>
          <w:sz w:val="28"/>
          <w:szCs w:val="28"/>
          <w:highlight w:val="none"/>
          <w:lang w:eastAsia="zh-CN"/>
        </w:rPr>
        <w:t>）</w:t>
      </w:r>
      <w:r>
        <w:rPr>
          <w:rFonts w:hint="eastAsia" w:ascii="楷体_GB2312" w:hAnsi="宋体" w:eastAsia="楷体_GB2312"/>
          <w:color w:val="FF0000"/>
          <w:spacing w:val="-14"/>
          <w:sz w:val="28"/>
          <w:szCs w:val="28"/>
        </w:rPr>
        <w:t>影响市政公共设施、交通安全设施、交通标志、消防设施、消防安全标志使用的；</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　　</w:t>
      </w:r>
      <w:r>
        <w:rPr>
          <w:rFonts w:hint="eastAsia" w:ascii="楷体_GB2312" w:hAnsi="宋体" w:eastAsia="楷体_GB2312"/>
          <w:color w:val="FF0000"/>
          <w:spacing w:val="-14"/>
          <w:sz w:val="28"/>
          <w:szCs w:val="28"/>
          <w:highlight w:val="none"/>
          <w:lang w:eastAsia="zh-CN"/>
        </w:rPr>
        <w:t>（</w:t>
      </w:r>
      <w:r>
        <w:rPr>
          <w:rFonts w:hint="eastAsia" w:ascii="楷体_GB2312" w:hAnsi="宋体" w:eastAsia="楷体_GB2312"/>
          <w:color w:val="FF0000"/>
          <w:spacing w:val="-14"/>
          <w:sz w:val="28"/>
          <w:szCs w:val="28"/>
        </w:rPr>
        <w:t>三</w:t>
      </w:r>
      <w:r>
        <w:rPr>
          <w:rFonts w:hint="eastAsia" w:ascii="楷体_GB2312" w:hAnsi="宋体" w:eastAsia="楷体_GB2312"/>
          <w:color w:val="FF0000"/>
          <w:spacing w:val="-14"/>
          <w:sz w:val="28"/>
          <w:szCs w:val="28"/>
          <w:highlight w:val="none"/>
          <w:lang w:eastAsia="zh-CN"/>
        </w:rPr>
        <w:t>）</w:t>
      </w:r>
      <w:r>
        <w:rPr>
          <w:rFonts w:hint="eastAsia" w:ascii="楷体_GB2312" w:hAnsi="宋体" w:eastAsia="楷体_GB2312"/>
          <w:color w:val="FF0000"/>
          <w:spacing w:val="-14"/>
          <w:sz w:val="28"/>
          <w:szCs w:val="28"/>
        </w:rPr>
        <w:t>妨碍生产或者人民生活，损害市容市貌的；</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　　</w:t>
      </w:r>
      <w:r>
        <w:rPr>
          <w:rFonts w:hint="eastAsia" w:ascii="楷体_GB2312" w:hAnsi="宋体" w:eastAsia="楷体_GB2312"/>
          <w:color w:val="FF0000"/>
          <w:spacing w:val="-14"/>
          <w:sz w:val="28"/>
          <w:szCs w:val="28"/>
          <w:highlight w:val="none"/>
          <w:lang w:eastAsia="zh-CN"/>
        </w:rPr>
        <w:t>（</w:t>
      </w:r>
      <w:r>
        <w:rPr>
          <w:rFonts w:hint="eastAsia" w:ascii="楷体_GB2312" w:hAnsi="宋体" w:eastAsia="楷体_GB2312"/>
          <w:color w:val="FF0000"/>
          <w:spacing w:val="-14"/>
          <w:sz w:val="28"/>
          <w:szCs w:val="28"/>
        </w:rPr>
        <w:t>四</w:t>
      </w:r>
      <w:r>
        <w:rPr>
          <w:rFonts w:hint="eastAsia" w:ascii="楷体_GB2312" w:hAnsi="宋体" w:eastAsia="楷体_GB2312"/>
          <w:color w:val="FF0000"/>
          <w:spacing w:val="-14"/>
          <w:sz w:val="28"/>
          <w:szCs w:val="28"/>
          <w:highlight w:val="none"/>
          <w:lang w:eastAsia="zh-CN"/>
        </w:rPr>
        <w:t>）</w:t>
      </w:r>
      <w:r>
        <w:rPr>
          <w:rFonts w:hint="eastAsia" w:ascii="楷体_GB2312" w:hAnsi="宋体" w:eastAsia="楷体_GB2312"/>
          <w:color w:val="FF0000"/>
          <w:spacing w:val="-14"/>
          <w:sz w:val="28"/>
          <w:szCs w:val="28"/>
        </w:rPr>
        <w:t>在国家机关、文物保护单位、风景名胜区</w:t>
      </w:r>
      <w:r>
        <w:rPr>
          <w:rFonts w:hint="eastAsia" w:ascii="楷体_GB2312" w:hAnsi="宋体" w:eastAsia="楷体_GB2312"/>
          <w:color w:val="FF0000"/>
          <w:spacing w:val="-14"/>
          <w:sz w:val="28"/>
          <w:szCs w:val="28"/>
          <w:highlight w:val="none"/>
        </w:rPr>
        <w:t>等</w:t>
      </w:r>
      <w:r>
        <w:rPr>
          <w:rFonts w:hint="eastAsia" w:ascii="楷体_GB2312" w:hAnsi="宋体" w:eastAsia="楷体_GB2312"/>
          <w:color w:val="FF0000"/>
          <w:spacing w:val="-14"/>
          <w:sz w:val="28"/>
          <w:szCs w:val="28"/>
          <w:highlight w:val="none"/>
          <w:lang w:eastAsia="zh-CN"/>
        </w:rPr>
        <w:t>地</w:t>
      </w:r>
      <w:r>
        <w:rPr>
          <w:rFonts w:hint="eastAsia" w:ascii="楷体_GB2312" w:hAnsi="宋体" w:eastAsia="楷体_GB2312"/>
          <w:color w:val="FF0000"/>
          <w:spacing w:val="-14"/>
          <w:sz w:val="28"/>
          <w:szCs w:val="28"/>
          <w:highlight w:val="none"/>
        </w:rPr>
        <w:t>建筑</w:t>
      </w:r>
      <w:r>
        <w:rPr>
          <w:rFonts w:hint="eastAsia" w:ascii="楷体_GB2312" w:hAnsi="宋体" w:eastAsia="楷体_GB2312"/>
          <w:color w:val="FF0000"/>
          <w:spacing w:val="-14"/>
          <w:sz w:val="28"/>
          <w:szCs w:val="28"/>
        </w:rPr>
        <w:t>控制地带，或者县级以上地方人民政府禁止设置户外广告的区域设置的。</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rPr>
        <w:t>＊以及河南省《城市市容和环境卫生管理条例》</w:t>
      </w:r>
      <w:r>
        <w:rPr>
          <w:rFonts w:hint="eastAsia" w:ascii="楷体_GB2312" w:hAnsi="宋体" w:eastAsia="楷体_GB2312"/>
          <w:color w:val="FF0000"/>
          <w:spacing w:val="-14"/>
          <w:sz w:val="28"/>
          <w:szCs w:val="28"/>
          <w:lang w:eastAsia="zh-CN"/>
        </w:rPr>
        <w:t>实施办法</w:t>
      </w:r>
      <w:r>
        <w:rPr>
          <w:rFonts w:hint="eastAsia" w:ascii="楷体_GB2312" w:hAnsi="宋体" w:eastAsia="楷体_GB2312"/>
          <w:color w:val="FF0000"/>
          <w:spacing w:val="-14"/>
          <w:sz w:val="28"/>
          <w:szCs w:val="28"/>
        </w:rPr>
        <w:t>第十五条之规定：严禁在城市建筑物、公用设施以及树木上涂写、刻画或钉挂物品。</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eastAsia" w:ascii="仿宋_GB2312" w:eastAsia="仿宋_GB2312" w:cs="仿宋_GB2312"/>
          <w:sz w:val="32"/>
          <w:szCs w:val="32"/>
          <w:lang w:val="en-US"/>
        </w:rPr>
      </w:pPr>
      <w:r>
        <w:rPr>
          <w:rFonts w:hint="eastAsia" w:ascii="仿宋_GB2312" w:hAnsi="Calibri" w:eastAsia="仿宋_GB2312" w:cs="仿宋_GB2312"/>
          <w:b/>
          <w:bCs w:val="0"/>
          <w:kern w:val="2"/>
          <w:sz w:val="32"/>
          <w:szCs w:val="32"/>
          <w:lang w:val="en-US" w:eastAsia="zh-CN" w:bidi="ar"/>
        </w:rPr>
        <w:t>第九条</w:t>
      </w:r>
      <w:r>
        <w:rPr>
          <w:rFonts w:hint="eastAsia" w:ascii="仿宋_GB2312" w:hAnsi="Calibri" w:eastAsia="仿宋_GB2312" w:cs="仿宋_GB2312"/>
          <w:kern w:val="2"/>
          <w:sz w:val="32"/>
          <w:szCs w:val="32"/>
          <w:lang w:val="en-US" w:eastAsia="zh-CN" w:bidi="ar"/>
        </w:rPr>
        <w:t xml:space="preserve"> 下列情形和区域,严格控制设置户外商业广告: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一</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学校、博物馆、图书馆、文化馆、医院、体育馆以及事业单位等办公场所或楼体</w:t>
      </w:r>
      <w:r>
        <w:rPr>
          <w:rFonts w:hint="eastAsia" w:ascii="仿宋_GB2312" w:hAnsi="Calibri" w:eastAsia="仿宋_GB2312" w:cs="仿宋_GB2312"/>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二</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道路两侧各种护栏、线杆、灯杆、通透围墙、道路隔离带</w:t>
      </w:r>
      <w:r>
        <w:rPr>
          <w:rFonts w:hint="eastAsia" w:ascii="仿宋_GB2312" w:hAnsi="Calibri" w:eastAsia="仿宋_GB2312" w:cs="仿宋_GB2312"/>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三</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利用城市立交桥、人行天桥和铁路桥设置广告以及横跨城市道路设置跨街广告</w:t>
      </w:r>
      <w:r>
        <w:rPr>
          <w:rFonts w:hint="eastAsia" w:ascii="仿宋_GB2312" w:hAnsi="Calibri" w:eastAsia="仿宋_GB2312" w:cs="仿宋_GB2312"/>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四</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占用绿地或者影响树木生长的。</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楷体_GB2312" w:hAnsi="宋体" w:eastAsia="楷体_GB2312"/>
          <w:color w:val="FF0000"/>
          <w:spacing w:val="-14"/>
          <w:sz w:val="28"/>
          <w:szCs w:val="28"/>
          <w:lang w:val="en-US"/>
        </w:rPr>
      </w:pPr>
      <w:r>
        <w:rPr>
          <w:rFonts w:hint="eastAsia" w:ascii="楷体_GB2312" w:hAnsi="宋体" w:eastAsia="楷体_GB2312"/>
          <w:color w:val="FF0000"/>
          <w:spacing w:val="-14"/>
          <w:sz w:val="28"/>
          <w:szCs w:val="28"/>
        </w:rPr>
        <w:t>此条依据</w:t>
      </w:r>
      <w:r>
        <w:rPr>
          <w:rFonts w:hint="eastAsia" w:ascii="仿宋_GB2312" w:hAnsi="宋体" w:eastAsia="仿宋_GB2312" w:cs="宋体"/>
          <w:color w:val="FF0000"/>
          <w:kern w:val="0"/>
          <w:sz w:val="32"/>
          <w:szCs w:val="32"/>
        </w:rPr>
        <w:t>：</w:t>
      </w:r>
      <w:r>
        <w:rPr>
          <w:rFonts w:hint="eastAsia" w:ascii="楷体_GB2312" w:hAnsi="宋体" w:eastAsia="楷体_GB2312"/>
          <w:color w:val="FF0000"/>
          <w:spacing w:val="-14"/>
          <w:sz w:val="28"/>
          <w:szCs w:val="28"/>
          <w:lang w:val="en-US"/>
        </w:rPr>
        <w:t>《城市户外广告设施技术规范》</w:t>
      </w:r>
      <w:r>
        <w:rPr>
          <w:rFonts w:hint="eastAsia" w:ascii="楷体_GB2312" w:hAnsi="宋体" w:eastAsia="楷体_GB2312"/>
          <w:color w:val="FF0000"/>
          <w:spacing w:val="-14"/>
          <w:sz w:val="28"/>
          <w:szCs w:val="28"/>
          <w:lang w:val="en-US" w:eastAsia="zh-CN"/>
        </w:rPr>
        <w:t>2.0.6条之规定：</w:t>
      </w:r>
      <w:r>
        <w:rPr>
          <w:rFonts w:hint="eastAsia" w:ascii="楷体_GB2312" w:hAnsi="宋体" w:eastAsia="楷体_GB2312"/>
          <w:color w:val="FF0000"/>
          <w:spacing w:val="-14"/>
          <w:sz w:val="28"/>
          <w:szCs w:val="28"/>
          <w:lang w:val="en-US"/>
        </w:rPr>
        <w:t>户外广告设施设置应符合城市规划要求，应与城市规划功能分区相适应，合理布局，规范设置。应编制符合当地城市特色与风貌的户外广告设施专项规划，确定城市不同功能区域的户外广告设施设置要求。</w:t>
      </w:r>
    </w:p>
    <w:p>
      <w:pPr>
        <w:spacing w:line="640" w:lineRule="exact"/>
        <w:jc w:val="center"/>
        <w:rPr>
          <w:rFonts w:hint="eastAsia" w:ascii="黑体" w:eastAsia="黑体"/>
          <w:b/>
          <w:sz w:val="32"/>
          <w:szCs w:val="32"/>
        </w:rPr>
      </w:pPr>
      <w:r>
        <w:rPr>
          <w:rFonts w:hint="eastAsia" w:ascii="黑体" w:eastAsia="黑体"/>
          <w:b/>
          <w:sz w:val="32"/>
          <w:szCs w:val="32"/>
        </w:rPr>
        <w:t>第</w:t>
      </w:r>
      <w:r>
        <w:rPr>
          <w:rFonts w:hint="eastAsia" w:ascii="黑体" w:eastAsia="黑体"/>
          <w:b/>
          <w:sz w:val="32"/>
          <w:szCs w:val="32"/>
          <w:lang w:eastAsia="zh-CN"/>
        </w:rPr>
        <w:t>三</w:t>
      </w:r>
      <w:r>
        <w:rPr>
          <w:rFonts w:hint="eastAsia" w:ascii="黑体" w:eastAsia="黑体"/>
          <w:b/>
          <w:sz w:val="32"/>
          <w:szCs w:val="32"/>
        </w:rPr>
        <w:t>章 设置管理</w:t>
      </w:r>
    </w:p>
    <w:p>
      <w:pPr>
        <w:spacing w:line="640" w:lineRule="exact"/>
        <w:jc w:val="center"/>
        <w:rPr>
          <w:rFonts w:hint="eastAsia" w:ascii="仿宋_GB2312" w:eastAsia="仿宋_GB2312"/>
          <w:b/>
          <w:sz w:val="32"/>
          <w:szCs w:val="32"/>
        </w:rPr>
      </w:pPr>
    </w:p>
    <w:p>
      <w:pPr>
        <w:keepNext w:val="0"/>
        <w:keepLines w:val="0"/>
        <w:widowControl w:val="0"/>
        <w:numPr>
          <w:ilvl w:val="0"/>
          <w:numId w:val="0"/>
        </w:numPr>
        <w:suppressLineNumbers w:val="0"/>
        <w:adjustRightInd w:val="0"/>
        <w:snapToGrid w:val="0"/>
        <w:spacing w:before="0" w:beforeAutospacing="0" w:after="0" w:afterAutospacing="0" w:line="560" w:lineRule="exact"/>
        <w:ind w:right="0" w:rightChars="0" w:firstLine="643" w:firstLineChars="200"/>
        <w:jc w:val="both"/>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b/>
          <w:bCs/>
          <w:color w:val="000000" w:themeColor="text1"/>
          <w:kern w:val="2"/>
          <w:sz w:val="32"/>
          <w:szCs w:val="32"/>
          <w:lang w:val="en-US" w:eastAsia="zh-CN" w:bidi="ar"/>
          <w14:textFill>
            <w14:solidFill>
              <w14:schemeClr w14:val="tx1"/>
            </w14:solidFill>
          </w14:textFill>
        </w:rPr>
        <w:t>第十条</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 xml:space="preserve"> 户外广告设置应当符合下列规定:</w:t>
      </w:r>
    </w:p>
    <w:p>
      <w:pPr>
        <w:keepNext w:val="0"/>
        <w:keepLines w:val="0"/>
        <w:widowControl w:val="0"/>
        <w:numPr>
          <w:ilvl w:val="0"/>
          <w:numId w:val="1"/>
        </w:numPr>
        <w:suppressLineNumbers w:val="0"/>
        <w:adjustRightInd w:val="0"/>
        <w:snapToGrid w:val="0"/>
        <w:spacing w:before="0" w:beforeAutospacing="0" w:after="0" w:afterAutospacing="0" w:line="560" w:lineRule="exact"/>
        <w:ind w:right="0"/>
        <w:jc w:val="left"/>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户外广告设置专项规划、户外广告设置技术规范</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numPr>
          <w:ilvl w:val="0"/>
          <w:numId w:val="1"/>
        </w:numPr>
        <w:suppressLineNumbers w:val="0"/>
        <w:adjustRightInd w:val="0"/>
        <w:snapToGrid w:val="0"/>
        <w:spacing w:before="0" w:beforeAutospacing="0" w:after="0" w:afterAutospacing="0" w:line="560" w:lineRule="exact"/>
        <w:ind w:right="0"/>
        <w:jc w:val="left"/>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道路交通安全规范</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numPr>
          <w:ilvl w:val="0"/>
          <w:numId w:val="1"/>
        </w:numPr>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环保和节能要求</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numPr>
          <w:ilvl w:val="0"/>
          <w:numId w:val="1"/>
        </w:numPr>
        <w:suppressLineNumbers w:val="0"/>
        <w:adjustRightInd w:val="0"/>
        <w:snapToGrid w:val="0"/>
        <w:spacing w:before="0" w:beforeAutospacing="0" w:after="0" w:afterAutospacing="0" w:line="560" w:lineRule="exact"/>
        <w:ind w:left="0" w:leftChars="0" w:right="0" w:rightChars="0" w:firstLine="0" w:firstLineChars="0"/>
        <w:jc w:val="both"/>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安全技术规范和标准。</w:t>
      </w:r>
    </w:p>
    <w:p>
      <w:pPr>
        <w:keepNext w:val="0"/>
        <w:keepLines w:val="0"/>
        <w:widowControl w:val="0"/>
        <w:numPr>
          <w:ilvl w:val="0"/>
          <w:numId w:val="0"/>
        </w:numPr>
        <w:suppressLineNumbers w:val="0"/>
        <w:adjustRightInd w:val="0"/>
        <w:snapToGrid w:val="0"/>
        <w:spacing w:before="0" w:beforeAutospacing="0" w:after="0" w:afterAutospacing="0" w:line="560" w:lineRule="exact"/>
        <w:ind w:leftChars="0" w:right="0" w:rightChars="0"/>
        <w:jc w:val="both"/>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 xml:space="preserve">   </w:t>
      </w:r>
      <w:r>
        <w:rPr>
          <w:rFonts w:hint="eastAsia" w:ascii="仿宋_GB2312" w:hAnsi="Calibri" w:eastAsia="仿宋_GB2312" w:cs="仿宋_GB2312"/>
          <w:b/>
          <w:bCs/>
          <w:color w:val="000000" w:themeColor="text1"/>
          <w:kern w:val="2"/>
          <w:sz w:val="32"/>
          <w:szCs w:val="32"/>
          <w:lang w:val="en-US" w:eastAsia="zh-CN" w:bidi="ar"/>
          <w14:textFill>
            <w14:solidFill>
              <w14:schemeClr w14:val="tx1"/>
            </w14:solidFill>
          </w14:textFill>
        </w:rPr>
        <w:t>第十一条</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 xml:space="preserve"> 门头牌匾设置应当符合下列规定:</w:t>
      </w:r>
    </w:p>
    <w:p>
      <w:pPr>
        <w:keepNext w:val="0"/>
        <w:keepLines w:val="0"/>
        <w:widowControl w:val="0"/>
        <w:numPr>
          <w:ilvl w:val="0"/>
          <w:numId w:val="0"/>
        </w:numPr>
        <w:suppressLineNumbers w:val="0"/>
        <w:adjustRightInd w:val="0"/>
        <w:snapToGrid w:val="0"/>
        <w:spacing w:before="0" w:beforeAutospacing="0" w:after="0" w:afterAutospacing="0" w:line="560" w:lineRule="exact"/>
        <w:ind w:leftChars="0" w:right="0" w:rightChars="0"/>
        <w:jc w:val="both"/>
        <w:rPr>
          <w:rFonts w:hint="eastAsia" w:ascii="仿宋_GB2312" w:hAnsi="Calibri" w:eastAsia="仿宋_GB2312" w:cs="仿宋_GB2312"/>
          <w:color w:val="5B9BD5" w:themeColor="accent1"/>
          <w:kern w:val="2"/>
          <w:sz w:val="32"/>
          <w:szCs w:val="32"/>
          <w:lang w:val="en-US" w:eastAsia="zh-CN" w:bidi="ar"/>
          <w14:textFill>
            <w14:solidFill>
              <w14:schemeClr w14:val="accent1"/>
            </w14:solidFill>
          </w14:textFill>
        </w:rPr>
      </w:pPr>
      <w:r>
        <w:rPr>
          <w:rFonts w:hint="eastAsia" w:ascii="仿宋_GB2312" w:hAnsi="Calibri" w:eastAsia="仿宋_GB2312" w:cs="仿宋_GB2312"/>
          <w:color w:val="5B9BD5" w:themeColor="accent1"/>
          <w:kern w:val="2"/>
          <w:sz w:val="32"/>
          <w:szCs w:val="32"/>
          <w:lang w:val="en-US" w:eastAsia="zh-CN" w:bidi="ar"/>
          <w14:textFill>
            <w14:solidFill>
              <w14:schemeClr w14:val="accent1"/>
            </w14:solidFill>
          </w14:textFill>
        </w:rPr>
        <w:t xml:space="preserve"> </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一</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设置位置、高度和宽度</w:t>
      </w:r>
      <w:r>
        <w:rPr>
          <w:rFonts w:hint="eastAsia" w:ascii="仿宋_GB2312" w:hAnsi="Calibri" w:eastAsia="仿宋_GB2312" w:cs="仿宋_GB2312"/>
          <w:color w:val="FF0000"/>
          <w:kern w:val="2"/>
          <w:sz w:val="32"/>
          <w:szCs w:val="32"/>
          <w:lang w:val="en-US" w:eastAsia="zh-CN" w:bidi="ar"/>
        </w:rPr>
        <w:t>应当符合户外广告设置专项规划、户外广告设置技术规范</w:t>
      </w:r>
      <w:r>
        <w:rPr>
          <w:rFonts w:hint="eastAsia" w:ascii="仿宋_GB2312" w:hAnsi="Calibri" w:eastAsia="仿宋_GB2312" w:cs="仿宋_GB2312"/>
          <w:color w:val="FF0000"/>
          <w:kern w:val="2"/>
          <w:sz w:val="32"/>
          <w:szCs w:val="32"/>
          <w:highlight w:val="none"/>
          <w:lang w:val="en-US" w:eastAsia="zh-CN" w:bidi="ar"/>
        </w:rPr>
        <w:t>；</w:t>
      </w:r>
    </w:p>
    <w:p>
      <w:pPr>
        <w:keepNext w:val="0"/>
        <w:keepLines w:val="0"/>
        <w:widowControl w:val="0"/>
        <w:numPr>
          <w:ilvl w:val="0"/>
          <w:numId w:val="0"/>
        </w:numPr>
        <w:suppressLineNumbers w:val="0"/>
        <w:adjustRightInd w:val="0"/>
        <w:snapToGrid w:val="0"/>
        <w:spacing w:before="0" w:beforeAutospacing="0" w:after="0" w:afterAutospacing="0" w:line="560" w:lineRule="exact"/>
        <w:ind w:leftChars="0" w:right="0" w:rightChars="0"/>
        <w:jc w:val="both"/>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color w:val="5B9BD5" w:themeColor="accent1"/>
          <w:kern w:val="2"/>
          <w:sz w:val="32"/>
          <w:szCs w:val="32"/>
          <w:lang w:val="en-US" w:eastAsia="zh-CN" w:bidi="ar"/>
          <w14:textFill>
            <w14:solidFill>
              <w14:schemeClr w14:val="accent1"/>
            </w14:solidFill>
          </w14:textFill>
        </w:rPr>
        <w:t xml:space="preserve"> </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二</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内容限于本单位的名称、字号、商号、标识</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numPr>
          <w:ilvl w:val="0"/>
          <w:numId w:val="0"/>
        </w:numPr>
        <w:suppressLineNumbers w:val="0"/>
        <w:adjustRightInd w:val="0"/>
        <w:snapToGrid w:val="0"/>
        <w:spacing w:before="0" w:beforeAutospacing="0" w:after="0" w:afterAutospacing="0" w:line="560" w:lineRule="exact"/>
        <w:ind w:leftChars="0" w:right="0" w:rightChars="0"/>
        <w:jc w:val="both"/>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 xml:space="preserve"> </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三</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与建</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构</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筑物和周围环境相协调</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numPr>
          <w:ilvl w:val="0"/>
          <w:numId w:val="0"/>
        </w:numPr>
        <w:suppressLineNumbers w:val="0"/>
        <w:adjustRightInd w:val="0"/>
        <w:snapToGrid w:val="0"/>
        <w:spacing w:before="0" w:beforeAutospacing="0" w:after="0" w:afterAutospacing="0" w:line="560" w:lineRule="exact"/>
        <w:ind w:leftChars="0" w:right="0" w:rightChars="0"/>
        <w:jc w:val="both"/>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 xml:space="preserve"> </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四</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其他技术规范和标准。</w:t>
      </w:r>
    </w:p>
    <w:p>
      <w:pPr>
        <w:keepNext w:val="0"/>
        <w:keepLines w:val="0"/>
        <w:widowControl w:val="0"/>
        <w:numPr>
          <w:ilvl w:val="0"/>
          <w:numId w:val="0"/>
        </w:numPr>
        <w:suppressLineNumbers w:val="0"/>
        <w:adjustRightInd w:val="0"/>
        <w:snapToGrid w:val="0"/>
        <w:spacing w:before="0" w:beforeAutospacing="0" w:after="0" w:afterAutospacing="0" w:line="560" w:lineRule="exact"/>
        <w:ind w:leftChars="0" w:right="0" w:rightChars="0" w:firstLine="320" w:firstLineChars="100"/>
        <w:jc w:val="both"/>
        <w:rPr>
          <w:rFonts w:hint="eastAsia" w:ascii="仿宋_GB2312" w:hAnsi="ˎ̥" w:eastAsia="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 xml:space="preserve"> 多个单位共用一个场所或者一个建筑物内有多个单位的，设置招牌应当由该场所、建筑物的所有权人或者管理人统一规划，规范制作。</w:t>
      </w:r>
    </w:p>
    <w:p>
      <w:pPr>
        <w:spacing w:line="640" w:lineRule="exact"/>
        <w:ind w:firstLine="504" w:firstLineChars="200"/>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rPr>
        <w:t>此条依据</w:t>
      </w:r>
      <w:r>
        <w:rPr>
          <w:rFonts w:hint="eastAsia" w:ascii="仿宋_GB2312" w:hAnsi="宋体" w:eastAsia="仿宋_GB2312" w:cs="宋体"/>
          <w:color w:val="FF0000"/>
          <w:kern w:val="0"/>
          <w:sz w:val="32"/>
          <w:szCs w:val="32"/>
        </w:rPr>
        <w:t>：</w:t>
      </w:r>
      <w:r>
        <w:rPr>
          <w:rFonts w:hint="eastAsia" w:ascii="楷体_GB2312" w:hAnsi="宋体" w:eastAsia="楷体_GB2312"/>
          <w:color w:val="FF0000"/>
          <w:spacing w:val="-14"/>
          <w:sz w:val="28"/>
          <w:szCs w:val="28"/>
          <w:lang w:val="en-US"/>
        </w:rPr>
        <w:t>《城市户外广告设施技术规范》</w:t>
      </w:r>
      <w:r>
        <w:rPr>
          <w:rFonts w:hint="eastAsia" w:ascii="楷体_GB2312" w:hAnsi="宋体" w:eastAsia="楷体_GB2312"/>
          <w:color w:val="FF0000"/>
          <w:spacing w:val="-14"/>
          <w:sz w:val="28"/>
          <w:szCs w:val="28"/>
          <w:lang w:val="en-US" w:eastAsia="zh-CN"/>
        </w:rPr>
        <w:t>2．0．7条之规定：户外广告设施应安全、美观，与城市容貌及周围环境相协调，并应符合节能与生态环保的要求。</w:t>
      </w:r>
    </w:p>
    <w:p>
      <w:pPr>
        <w:spacing w:line="640" w:lineRule="exact"/>
        <w:ind w:firstLine="643" w:firstLineChars="200"/>
        <w:rPr>
          <w:rFonts w:hint="eastAsia" w:ascii="仿宋_GB2312" w:hAnsi="ˎ̥" w:eastAsia="仿宋_GB2312" w:cs="Arial"/>
          <w:kern w:val="0"/>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二</w:t>
      </w:r>
      <w:r>
        <w:rPr>
          <w:rFonts w:hint="eastAsia" w:ascii="仿宋_GB2312" w:eastAsia="仿宋_GB2312"/>
          <w:b/>
          <w:sz w:val="32"/>
          <w:szCs w:val="32"/>
        </w:rPr>
        <w:t xml:space="preserve">条 </w:t>
      </w:r>
      <w:r>
        <w:rPr>
          <w:rFonts w:hint="eastAsia" w:ascii="仿宋_GB2312" w:eastAsia="仿宋_GB2312"/>
          <w:sz w:val="32"/>
          <w:szCs w:val="32"/>
        </w:rPr>
        <w:t xml:space="preserve"> </w:t>
      </w:r>
      <w:r>
        <w:rPr>
          <w:rFonts w:hint="eastAsia" w:ascii="仿宋_GB2312" w:hAnsi="ˎ̥" w:eastAsia="仿宋_GB2312" w:cs="Arial"/>
          <w:kern w:val="0"/>
          <w:sz w:val="32"/>
          <w:szCs w:val="32"/>
        </w:rPr>
        <w:t>户外广告</w:t>
      </w:r>
      <w:r>
        <w:rPr>
          <w:rFonts w:hint="eastAsia" w:ascii="仿宋_GB2312" w:hAnsi="ˎ̥" w:eastAsia="仿宋_GB2312" w:cs="Arial"/>
          <w:b w:val="0"/>
          <w:bCs/>
          <w:kern w:val="0"/>
          <w:sz w:val="32"/>
          <w:szCs w:val="32"/>
          <w:lang w:eastAsia="zh-CN"/>
        </w:rPr>
        <w:t>设施</w:t>
      </w:r>
      <w:r>
        <w:rPr>
          <w:rFonts w:hint="eastAsia" w:ascii="仿宋_GB2312" w:hAnsi="ˎ̥" w:eastAsia="仿宋_GB2312" w:cs="Arial"/>
          <w:kern w:val="0"/>
          <w:sz w:val="32"/>
          <w:szCs w:val="32"/>
        </w:rPr>
        <w:t>的内容必须健康、文明、真实、合法，不得含有虚假内容，不得以任何形式欺骗或误导消费者。</w:t>
      </w:r>
    </w:p>
    <w:p>
      <w:pPr>
        <w:spacing w:line="640" w:lineRule="exact"/>
        <w:ind w:firstLine="640" w:firstLineChars="200"/>
        <w:rPr>
          <w:rFonts w:hint="eastAsia" w:ascii="仿宋_GB2312" w:hAnsi="ˎ̥" w:eastAsia="仿宋_GB2312" w:cs="Arial"/>
          <w:kern w:val="0"/>
          <w:sz w:val="32"/>
          <w:szCs w:val="32"/>
        </w:rPr>
      </w:pPr>
      <w:r>
        <w:rPr>
          <w:rFonts w:hint="eastAsia" w:ascii="仿宋_GB2312" w:hAnsi="ˎ̥" w:eastAsia="仿宋_GB2312" w:cs="Arial"/>
          <w:kern w:val="0"/>
          <w:sz w:val="32"/>
          <w:szCs w:val="32"/>
        </w:rPr>
        <w:t>户外广告</w:t>
      </w:r>
      <w:r>
        <w:rPr>
          <w:rFonts w:hint="eastAsia" w:ascii="仿宋_GB2312" w:hAnsi="ˎ̥" w:eastAsia="仿宋_GB2312" w:cs="Arial"/>
          <w:b w:val="0"/>
          <w:bCs/>
          <w:kern w:val="0"/>
          <w:sz w:val="32"/>
          <w:szCs w:val="32"/>
          <w:lang w:eastAsia="zh-CN"/>
        </w:rPr>
        <w:t>设施</w:t>
      </w:r>
      <w:r>
        <w:rPr>
          <w:rFonts w:hint="eastAsia" w:ascii="仿宋_GB2312" w:hAnsi="ˎ̥" w:eastAsia="仿宋_GB2312" w:cs="Arial"/>
          <w:kern w:val="0"/>
          <w:sz w:val="32"/>
          <w:szCs w:val="32"/>
        </w:rPr>
        <w:t>中使用的文字、汉语拼音、计量单位等应当符合国家有关规定。</w:t>
      </w:r>
    </w:p>
    <w:p>
      <w:pPr>
        <w:spacing w:line="640" w:lineRule="exact"/>
        <w:ind w:firstLine="616" w:firstLineChars="200"/>
        <w:rPr>
          <w:rFonts w:hint="eastAsia" w:ascii="仿宋_GB2312" w:hAnsi="ˎ̥" w:eastAsia="仿宋_GB2312" w:cs="Arial"/>
          <w:kern w:val="0"/>
          <w:sz w:val="32"/>
          <w:szCs w:val="32"/>
        </w:rPr>
      </w:pPr>
      <w:r>
        <w:rPr>
          <w:rFonts w:hint="eastAsia" w:ascii="仿宋_GB2312" w:hAnsi="宋体" w:eastAsia="仿宋_GB2312" w:cs="宋体"/>
          <w:color w:val="FF0000"/>
          <w:spacing w:val="-6"/>
          <w:kern w:val="0"/>
          <w:sz w:val="32"/>
          <w:szCs w:val="32"/>
          <w:lang w:eastAsia="zh-CN"/>
        </w:rPr>
        <w:t>户外广告</w:t>
      </w:r>
      <w:r>
        <w:rPr>
          <w:rFonts w:hint="eastAsia" w:ascii="仿宋_GB2312" w:hAnsi="ˎ̥" w:eastAsia="仿宋_GB2312" w:cs="Arial"/>
          <w:b w:val="0"/>
          <w:bCs/>
          <w:kern w:val="0"/>
          <w:sz w:val="32"/>
          <w:szCs w:val="32"/>
          <w:lang w:eastAsia="zh-CN"/>
        </w:rPr>
        <w:t>设施</w:t>
      </w:r>
      <w:r>
        <w:rPr>
          <w:rFonts w:hint="eastAsia" w:ascii="仿宋_GB2312" w:hAnsi="宋体" w:eastAsia="仿宋_GB2312" w:cs="宋体"/>
          <w:spacing w:val="-6"/>
          <w:kern w:val="0"/>
          <w:sz w:val="32"/>
          <w:szCs w:val="32"/>
        </w:rPr>
        <w:t>应当与周边环境相适应，兼顾昼夜景观。</w:t>
      </w:r>
      <w:r>
        <w:rPr>
          <w:rFonts w:hint="eastAsia" w:ascii="仿宋_GB2312" w:hAnsi="宋体" w:eastAsia="仿宋_GB2312" w:cs="宋体"/>
          <w:color w:val="FF0000"/>
          <w:spacing w:val="-6"/>
          <w:kern w:val="0"/>
          <w:sz w:val="32"/>
          <w:szCs w:val="32"/>
          <w:lang w:eastAsia="zh-CN"/>
        </w:rPr>
        <w:t>户外广告</w:t>
      </w:r>
      <w:r>
        <w:rPr>
          <w:rFonts w:hint="eastAsia" w:ascii="仿宋_GB2312" w:hAnsi="ˎ̥" w:eastAsia="仿宋_GB2312" w:cs="Arial"/>
          <w:b w:val="0"/>
          <w:bCs/>
          <w:kern w:val="0"/>
          <w:sz w:val="32"/>
          <w:szCs w:val="32"/>
          <w:lang w:eastAsia="zh-CN"/>
        </w:rPr>
        <w:t>设施</w:t>
      </w:r>
      <w:r>
        <w:rPr>
          <w:rFonts w:hint="eastAsia" w:ascii="仿宋_GB2312" w:hAnsi="宋体" w:eastAsia="仿宋_GB2312" w:cs="宋体"/>
          <w:spacing w:val="-6"/>
          <w:kern w:val="0"/>
          <w:sz w:val="32"/>
          <w:szCs w:val="32"/>
        </w:rPr>
        <w:t>使用的文字、商标、图案应当准确规范。</w:t>
      </w:r>
    </w:p>
    <w:p>
      <w:pPr>
        <w:spacing w:line="640" w:lineRule="exact"/>
        <w:ind w:firstLine="504" w:firstLineChars="200"/>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rPr>
        <w:t>此条依据</w:t>
      </w:r>
      <w:r>
        <w:rPr>
          <w:rFonts w:hint="eastAsia" w:ascii="仿宋_GB2312" w:hAnsi="宋体" w:eastAsia="仿宋_GB2312" w:cs="宋体"/>
          <w:color w:val="FF0000"/>
          <w:kern w:val="0"/>
          <w:sz w:val="32"/>
          <w:szCs w:val="32"/>
        </w:rPr>
        <w:t>：</w:t>
      </w:r>
      <w:r>
        <w:rPr>
          <w:rFonts w:hint="eastAsia" w:ascii="宋体-PUA" w:hAnsi="宋体" w:eastAsia="楷体_GB2312"/>
          <w:color w:val="FF0000"/>
          <w:spacing w:val="-14"/>
          <w:sz w:val="28"/>
          <w:szCs w:val="28"/>
          <w:highlight w:val="none"/>
        </w:rPr>
        <w:t>《中华</w:t>
      </w:r>
      <w:r>
        <w:rPr>
          <w:rFonts w:hint="eastAsia" w:ascii="宋体-PUA" w:hAnsi="宋体" w:eastAsia="楷体_GB2312"/>
          <w:color w:val="FF0000"/>
          <w:spacing w:val="-14"/>
          <w:sz w:val="28"/>
          <w:szCs w:val="28"/>
          <w:highlight w:val="none"/>
          <w:lang w:eastAsia="zh-CN"/>
        </w:rPr>
        <w:t>人民</w:t>
      </w:r>
      <w:r>
        <w:rPr>
          <w:rFonts w:hint="eastAsia" w:ascii="宋体-PUA" w:hAnsi="宋体" w:eastAsia="楷体_GB2312"/>
          <w:color w:val="FF0000"/>
          <w:spacing w:val="-14"/>
          <w:sz w:val="28"/>
          <w:szCs w:val="28"/>
          <w:highlight w:val="none"/>
        </w:rPr>
        <w:t>共和</w:t>
      </w:r>
      <w:r>
        <w:rPr>
          <w:rFonts w:hint="eastAsia" w:ascii="宋体-PUA" w:hAnsi="宋体" w:eastAsia="楷体_GB2312"/>
          <w:color w:val="FF0000"/>
          <w:spacing w:val="-14"/>
          <w:sz w:val="28"/>
          <w:szCs w:val="28"/>
        </w:rPr>
        <w:t>国广告法》</w:t>
      </w:r>
      <w:r>
        <w:rPr>
          <w:rFonts w:hint="eastAsia" w:ascii="楷体_GB2312" w:hAnsi="宋体" w:eastAsia="楷体_GB2312"/>
          <w:color w:val="FF0000"/>
          <w:spacing w:val="-14"/>
          <w:sz w:val="28"/>
          <w:szCs w:val="28"/>
          <w:lang w:val="en-US" w:eastAsia="zh-CN"/>
        </w:rPr>
        <w:t>第三条之规定：广告应当真实、合法，以健康的表现形式表达广告内容，符合社会主义精神文明建设和弘扬中华民族优秀传统文化的要求。</w:t>
      </w:r>
    </w:p>
    <w:p>
      <w:pPr>
        <w:spacing w:line="640" w:lineRule="exact"/>
        <w:ind w:firstLine="504" w:firstLineChars="200"/>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val="en-US" w:eastAsia="zh-CN"/>
        </w:rPr>
        <w:t>第四条 之规定：广告不得含有虚假或者引人误解的内容，不得欺骗、误导消费者。</w:t>
      </w:r>
    </w:p>
    <w:p>
      <w:pPr>
        <w:spacing w:line="640" w:lineRule="exact"/>
        <w:ind w:firstLine="504" w:firstLineChars="200"/>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val="en-US" w:eastAsia="zh-CN"/>
        </w:rPr>
        <w:t>　　广告主应当对广告内容的真实性负责。</w:t>
      </w:r>
    </w:p>
    <w:p>
      <w:pPr>
        <w:spacing w:line="560" w:lineRule="exact"/>
        <w:ind w:firstLine="557" w:firstLineChars="199"/>
        <w:rPr>
          <w:rFonts w:hint="eastAsia" w:ascii="楷体_GB2312" w:hAnsi="Verdana" w:eastAsia="楷体_GB2312" w:cs="宋体"/>
          <w:color w:val="FF0000"/>
          <w:kern w:val="0"/>
          <w:sz w:val="28"/>
          <w:szCs w:val="28"/>
        </w:rPr>
      </w:pPr>
      <w:r>
        <w:rPr>
          <w:rFonts w:hint="eastAsia" w:ascii="楷体_GB2312" w:hAnsi="ˎ̥" w:eastAsia="楷体_GB2312" w:cs="Arial"/>
          <w:color w:val="FF0000"/>
          <w:kern w:val="0"/>
          <w:sz w:val="28"/>
          <w:szCs w:val="28"/>
        </w:rPr>
        <w:t>河南省《城市市容和环境卫生管理条例》</w:t>
      </w:r>
      <w:r>
        <w:rPr>
          <w:rFonts w:hint="eastAsia" w:ascii="楷体_GB2312" w:hAnsi="ˎ̥" w:eastAsia="楷体_GB2312" w:cs="Arial"/>
          <w:color w:val="FF0000"/>
          <w:kern w:val="0"/>
          <w:sz w:val="28"/>
          <w:szCs w:val="28"/>
          <w:lang w:eastAsia="zh-CN"/>
        </w:rPr>
        <w:t>实施办法</w:t>
      </w:r>
      <w:r>
        <w:rPr>
          <w:rFonts w:hint="eastAsia" w:ascii="楷体_GB2312" w:hAnsi="ˎ̥" w:eastAsia="楷体_GB2312" w:cs="Arial"/>
          <w:color w:val="FF0000"/>
          <w:kern w:val="0"/>
          <w:sz w:val="28"/>
          <w:szCs w:val="28"/>
        </w:rPr>
        <w:t>第十四条之规定：</w:t>
      </w:r>
      <w:r>
        <w:rPr>
          <w:rFonts w:hint="eastAsia" w:ascii="楷体_GB2312" w:hAnsi="Verdana" w:eastAsia="楷体_GB2312" w:cs="宋体"/>
          <w:color w:val="FF0000"/>
          <w:kern w:val="0"/>
          <w:sz w:val="28"/>
          <w:szCs w:val="28"/>
        </w:rPr>
        <w:t>在城市内设置户外广告、标语牌、画廊、橱窗、标志牌等，应当内容</w:t>
      </w:r>
      <w:r>
        <w:rPr>
          <w:rFonts w:hint="eastAsia" w:ascii="楷体_GB2312" w:hAnsi="Verdana" w:eastAsia="楷体_GB2312" w:cs="宋体"/>
          <w:color w:val="FF0000"/>
          <w:kern w:val="0"/>
          <w:sz w:val="28"/>
          <w:szCs w:val="28"/>
        </w:rPr>
        <w:fldChar w:fldCharType="begin"/>
      </w:r>
      <w:r>
        <w:rPr>
          <w:rFonts w:hint="eastAsia" w:ascii="楷体_GB2312" w:hAnsi="Verdana" w:eastAsia="楷体_GB2312" w:cs="宋体"/>
          <w:color w:val="FF0000"/>
          <w:kern w:val="0"/>
          <w:sz w:val="28"/>
          <w:szCs w:val="28"/>
        </w:rPr>
        <w:instrText xml:space="preserve"> HYPERLINK "http://www.chinaacc.com/web/rs_kjts_zn/" \t "_blank" </w:instrText>
      </w:r>
      <w:r>
        <w:rPr>
          <w:rFonts w:hint="eastAsia" w:ascii="楷体_GB2312" w:hAnsi="Verdana" w:eastAsia="楷体_GB2312" w:cs="宋体"/>
          <w:color w:val="FF0000"/>
          <w:kern w:val="0"/>
          <w:sz w:val="28"/>
          <w:szCs w:val="28"/>
        </w:rPr>
        <w:fldChar w:fldCharType="separate"/>
      </w:r>
      <w:r>
        <w:rPr>
          <w:rFonts w:hint="eastAsia" w:ascii="楷体_GB2312" w:hAnsi="Verdana" w:eastAsia="楷体_GB2312" w:cs="宋体"/>
          <w:color w:val="FF0000"/>
          <w:kern w:val="0"/>
          <w:sz w:val="28"/>
          <w:szCs w:val="28"/>
        </w:rPr>
        <w:t>健康</w:t>
      </w:r>
      <w:r>
        <w:rPr>
          <w:rFonts w:hint="eastAsia" w:ascii="楷体_GB2312" w:hAnsi="Verdana" w:eastAsia="楷体_GB2312" w:cs="宋体"/>
          <w:color w:val="FF0000"/>
          <w:kern w:val="0"/>
          <w:sz w:val="28"/>
          <w:szCs w:val="28"/>
        </w:rPr>
        <w:fldChar w:fldCharType="end"/>
      </w:r>
      <w:r>
        <w:rPr>
          <w:rFonts w:hint="eastAsia" w:ascii="楷体_GB2312" w:hAnsi="Verdana" w:eastAsia="楷体_GB2312" w:cs="宋体"/>
          <w:color w:val="FF0000"/>
          <w:kern w:val="0"/>
          <w:sz w:val="28"/>
          <w:szCs w:val="28"/>
        </w:rPr>
        <w:t>，</w:t>
      </w:r>
      <w:r>
        <w:rPr>
          <w:rFonts w:hint="eastAsia" w:ascii="楷体_GB2312" w:hAnsi="Verdana" w:eastAsia="楷体_GB2312" w:cs="宋体"/>
          <w:color w:val="FF0000"/>
          <w:kern w:val="0"/>
          <w:sz w:val="28"/>
          <w:szCs w:val="28"/>
          <w:highlight w:val="none"/>
        </w:rPr>
        <w:t>外型</w:t>
      </w:r>
      <w:r>
        <w:rPr>
          <w:rFonts w:hint="eastAsia" w:ascii="楷体_GB2312" w:hAnsi="Verdana" w:eastAsia="楷体_GB2312" w:cs="宋体"/>
          <w:color w:val="FF0000"/>
          <w:kern w:val="0"/>
          <w:sz w:val="28"/>
          <w:szCs w:val="28"/>
        </w:rPr>
        <w:t>美观，用字规范，并定期维修、油饰或者按期拆除。</w:t>
      </w:r>
    </w:p>
    <w:p>
      <w:pPr>
        <w:spacing w:line="560" w:lineRule="exact"/>
        <w:ind w:firstLine="557" w:firstLineChars="199"/>
        <w:rPr>
          <w:rFonts w:hint="eastAsia" w:ascii="楷体_GB2312" w:hAnsi="Verdana" w:eastAsia="楷体_GB2312" w:cs="宋体"/>
          <w:color w:val="FF0000"/>
          <w:kern w:val="0"/>
          <w:sz w:val="28"/>
          <w:szCs w:val="28"/>
        </w:rPr>
      </w:pPr>
    </w:p>
    <w:p>
      <w:pPr>
        <w:numPr>
          <w:ilvl w:val="0"/>
          <w:numId w:val="2"/>
        </w:numPr>
        <w:spacing w:line="640" w:lineRule="exact"/>
        <w:ind w:firstLine="640" w:firstLineChars="200"/>
        <w:rPr>
          <w:rFonts w:hint="eastAsia" w:ascii="仿宋_GB2312" w:hAnsi="ˎ̥" w:eastAsia="仿宋_GB2312" w:cs="Arial"/>
          <w:bCs/>
          <w:color w:val="5B9BD5" w:themeColor="accent1"/>
          <w:kern w:val="0"/>
          <w:sz w:val="32"/>
          <w:szCs w:val="32"/>
          <w14:textFill>
            <w14:solidFill>
              <w14:schemeClr w14:val="accent1"/>
            </w14:solidFill>
          </w14:textFill>
        </w:rPr>
      </w:pPr>
      <w:r>
        <w:rPr>
          <w:rFonts w:hint="eastAsia" w:ascii="仿宋_GB2312" w:hAnsi="宋体" w:eastAsia="仿宋_GB2312" w:cs="宋体"/>
          <w:bCs/>
          <w:color w:val="000000"/>
          <w:kern w:val="0"/>
          <w:sz w:val="32"/>
          <w:szCs w:val="32"/>
        </w:rPr>
        <w:t>在本市城市设置户外广告</w:t>
      </w:r>
      <w:r>
        <w:rPr>
          <w:rFonts w:hint="eastAsia" w:ascii="仿宋_GB2312" w:hAnsi="ˎ̥" w:eastAsia="仿宋_GB2312" w:cs="Arial"/>
          <w:b w:val="0"/>
          <w:bCs/>
          <w:kern w:val="0"/>
          <w:sz w:val="32"/>
          <w:szCs w:val="32"/>
          <w:lang w:eastAsia="zh-CN"/>
        </w:rPr>
        <w:t>设施</w:t>
      </w:r>
      <w:r>
        <w:rPr>
          <w:rFonts w:hint="eastAsia" w:ascii="仿宋_GB2312" w:hAnsi="宋体" w:eastAsia="仿宋_GB2312" w:cs="宋体"/>
          <w:bCs/>
          <w:color w:val="000000"/>
          <w:kern w:val="0"/>
          <w:sz w:val="32"/>
          <w:szCs w:val="32"/>
        </w:rPr>
        <w:t>的，应当经</w:t>
      </w:r>
      <w:r>
        <w:rPr>
          <w:rFonts w:hint="eastAsia" w:ascii="仿宋_GB2312" w:hAnsi="ˎ̥" w:eastAsia="仿宋_GB2312" w:cs="Arial"/>
          <w:bCs/>
          <w:sz w:val="32"/>
          <w:szCs w:val="32"/>
        </w:rPr>
        <w:t>城市管理主管部门</w:t>
      </w:r>
      <w:r>
        <w:rPr>
          <w:rFonts w:hint="eastAsia" w:ascii="仿宋_GB2312" w:hAnsi="宋体" w:eastAsia="仿宋_GB2312" w:cs="宋体"/>
          <w:bCs/>
          <w:color w:val="000000"/>
          <w:kern w:val="0"/>
          <w:sz w:val="32"/>
          <w:szCs w:val="32"/>
        </w:rPr>
        <w:t>审核同意</w:t>
      </w:r>
      <w:r>
        <w:rPr>
          <w:rFonts w:hint="eastAsia" w:ascii="仿宋_GB2312" w:hAnsi="ˎ̥" w:eastAsia="仿宋_GB2312" w:cs="Arial"/>
          <w:bCs/>
          <w:kern w:val="0"/>
          <w:sz w:val="32"/>
          <w:szCs w:val="32"/>
        </w:rPr>
        <w:t>。</w:t>
      </w:r>
      <w:r>
        <w:rPr>
          <w:rFonts w:hint="eastAsia" w:ascii="仿宋_GB2312" w:hAnsi="ˎ̥" w:eastAsia="仿宋_GB2312" w:cs="Arial"/>
          <w:bCs/>
          <w:color w:val="5B9BD5" w:themeColor="accent1"/>
          <w:kern w:val="0"/>
          <w:sz w:val="32"/>
          <w:szCs w:val="32"/>
          <w14:textFill>
            <w14:solidFill>
              <w14:schemeClr w14:val="accent1"/>
            </w14:solidFill>
          </w14:textFill>
        </w:rPr>
        <w:t>未经行政许可，任何单位和个人不得擅自设置户外广告</w:t>
      </w:r>
      <w:r>
        <w:rPr>
          <w:rFonts w:hint="eastAsia" w:ascii="仿宋_GB2312" w:hAnsi="ˎ̥" w:eastAsia="仿宋_GB2312" w:cs="Arial"/>
          <w:b w:val="0"/>
          <w:bCs/>
          <w:kern w:val="0"/>
          <w:sz w:val="32"/>
          <w:szCs w:val="32"/>
          <w:lang w:eastAsia="zh-CN"/>
        </w:rPr>
        <w:t>设施</w:t>
      </w:r>
      <w:r>
        <w:rPr>
          <w:rFonts w:hint="eastAsia" w:ascii="仿宋_GB2312" w:hAnsi="ˎ̥" w:eastAsia="仿宋_GB2312" w:cs="Arial"/>
          <w:bCs/>
          <w:color w:val="5B9BD5" w:themeColor="accent1"/>
          <w:kern w:val="0"/>
          <w:sz w:val="32"/>
          <w:szCs w:val="32"/>
          <w14:textFill>
            <w14:solidFill>
              <w14:schemeClr w14:val="accent1"/>
            </w14:solidFill>
          </w14:textFill>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宋体-PUA" w:hAnsi="宋体" w:eastAsia="楷体_GB2312"/>
          <w:color w:val="FF0000"/>
          <w:spacing w:val="-14"/>
          <w:sz w:val="28"/>
          <w:szCs w:val="28"/>
          <w:lang w:eastAsia="zh-CN"/>
        </w:rPr>
      </w:pPr>
      <w:r>
        <w:rPr>
          <w:rFonts w:hint="eastAsia" w:ascii="仿宋_GB2312" w:hAnsi="ˎ̥" w:eastAsia="仿宋_GB2312" w:cs="Arial"/>
          <w:bCs/>
          <w:kern w:val="0"/>
          <w:sz w:val="32"/>
          <w:szCs w:val="32"/>
          <w:lang w:val="en-US" w:eastAsia="zh-CN"/>
        </w:rPr>
        <w:t xml:space="preserve"> </w:t>
      </w:r>
      <w:r>
        <w:rPr>
          <w:rFonts w:hint="eastAsia" w:ascii="楷体_GB2312" w:hAnsi="宋体" w:eastAsia="楷体_GB2312"/>
          <w:color w:val="FF0000"/>
          <w:spacing w:val="-14"/>
          <w:sz w:val="28"/>
          <w:szCs w:val="28"/>
        </w:rPr>
        <w:t>此条依据</w:t>
      </w:r>
      <w:r>
        <w:rPr>
          <w:rFonts w:hint="eastAsia" w:ascii="宋体-PUA" w:hAnsi="宋体" w:eastAsia="楷体_GB2312"/>
          <w:color w:val="FF0000"/>
          <w:spacing w:val="-14"/>
          <w:sz w:val="28"/>
          <w:szCs w:val="28"/>
        </w:rPr>
        <w:t>：</w:t>
      </w:r>
      <w:r>
        <w:rPr>
          <w:rFonts w:hint="eastAsia" w:ascii="宋体-PUA" w:hAnsi="宋体" w:eastAsia="楷体_GB2312"/>
          <w:color w:val="FF0000"/>
          <w:spacing w:val="-14"/>
          <w:sz w:val="28"/>
          <w:szCs w:val="28"/>
          <w:lang w:eastAsia="zh-CN"/>
        </w:rPr>
        <w:t>《城市市容和环境卫生管理条例》第十一条 在城市中设置户外广告、标语牌、画廊、橱窗等，应当内容健康、外型美观，并定期维修、油饰或者拆除。</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宋体-PUA" w:hAnsi="宋体" w:eastAsia="楷体_GB2312"/>
          <w:color w:val="FF0000"/>
          <w:spacing w:val="-14"/>
          <w:sz w:val="28"/>
          <w:szCs w:val="28"/>
          <w:lang w:eastAsia="zh-CN"/>
        </w:rPr>
      </w:pPr>
      <w:r>
        <w:rPr>
          <w:rFonts w:hint="eastAsia" w:ascii="宋体-PUA" w:hAnsi="宋体" w:eastAsia="楷体_GB2312"/>
          <w:color w:val="FF0000"/>
          <w:spacing w:val="-14"/>
          <w:sz w:val="28"/>
          <w:szCs w:val="28"/>
          <w:lang w:eastAsia="zh-CN"/>
        </w:rPr>
        <w:t>大型户外广告的设置必须征得城市人民政府市容环境卫生行政主管部门同意后，按照有关规定办理审批手续</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宋体-PUA" w:hAnsi="宋体" w:eastAsia="楷体_GB2312"/>
          <w:color w:val="FF0000"/>
          <w:spacing w:val="-14"/>
          <w:sz w:val="28"/>
          <w:szCs w:val="28"/>
          <w:lang w:eastAsia="zh-CN"/>
        </w:rPr>
      </w:pPr>
      <w:r>
        <w:rPr>
          <w:rFonts w:hint="eastAsia" w:ascii="宋体-PUA" w:hAnsi="宋体" w:eastAsia="楷体_GB2312"/>
          <w:color w:val="FF0000"/>
          <w:spacing w:val="-14"/>
          <w:sz w:val="28"/>
          <w:szCs w:val="28"/>
          <w:lang w:eastAsia="zh-CN"/>
        </w:rPr>
        <w:t>第十七条 一切单位和个人，都不得在城市建筑物、设施以及树木上涂写、刻画。</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宋体-PUA" w:hAnsi="宋体" w:eastAsia="楷体_GB2312"/>
          <w:color w:val="FF0000"/>
          <w:spacing w:val="-14"/>
          <w:sz w:val="28"/>
          <w:szCs w:val="28"/>
          <w:lang w:eastAsia="zh-CN"/>
        </w:rPr>
      </w:pPr>
      <w:r>
        <w:rPr>
          <w:rFonts w:hint="eastAsia" w:ascii="宋体-PUA" w:hAnsi="宋体" w:eastAsia="楷体_GB2312"/>
          <w:color w:val="FF0000"/>
          <w:spacing w:val="-14"/>
          <w:sz w:val="28"/>
          <w:szCs w:val="28"/>
          <w:lang w:eastAsia="zh-CN"/>
        </w:rPr>
        <w:t>单位和个人在城市建筑物、设施上张挂、张贴宣传品等，须经城市人民政府市容环境卫生行政主管部门或者其他有关部门批准。</w:t>
      </w:r>
    </w:p>
    <w:p>
      <w:pPr>
        <w:spacing w:line="640" w:lineRule="exact"/>
        <w:ind w:firstLine="640" w:firstLineChars="200"/>
        <w:rPr>
          <w:rFonts w:hint="default" w:ascii="仿宋_GB2312" w:eastAsia="仿宋_GB2312"/>
          <w:bCs/>
          <w:color w:val="0000FF"/>
          <w:sz w:val="32"/>
          <w:szCs w:val="32"/>
          <w:lang w:val="en-US" w:eastAsia="zh-CN"/>
        </w:rPr>
      </w:pPr>
      <w:r>
        <w:rPr>
          <w:rFonts w:hint="eastAsia" w:ascii="仿宋_GB2312" w:eastAsia="仿宋_GB2312"/>
          <w:bCs/>
          <w:color w:val="0000FF"/>
          <w:sz w:val="32"/>
          <w:szCs w:val="32"/>
          <w:lang w:val="en-US" w:eastAsia="zh-CN"/>
        </w:rPr>
        <w:t>第十四条 办理行政许可时，</w:t>
      </w:r>
      <w:r>
        <w:rPr>
          <w:rFonts w:hint="default" w:ascii="仿宋_GB2312" w:eastAsia="仿宋_GB2312"/>
          <w:bCs/>
          <w:color w:val="0000FF"/>
          <w:sz w:val="32"/>
          <w:szCs w:val="32"/>
          <w:lang w:val="en-US" w:eastAsia="zh-CN"/>
        </w:rPr>
        <w:t>户外广告设置人应当向城市管理主管部门提出申请，并提交下列材料:</w:t>
      </w:r>
    </w:p>
    <w:p>
      <w:pPr>
        <w:numPr>
          <w:ilvl w:val="0"/>
          <w:numId w:val="3"/>
        </w:numPr>
        <w:spacing w:line="640" w:lineRule="exact"/>
        <w:rPr>
          <w:rFonts w:hint="default" w:ascii="仿宋_GB2312" w:eastAsia="仿宋_GB2312"/>
          <w:bCs/>
          <w:color w:val="0000FF"/>
          <w:sz w:val="32"/>
          <w:szCs w:val="32"/>
          <w:lang w:val="en-US" w:eastAsia="zh-CN"/>
        </w:rPr>
      </w:pPr>
      <w:r>
        <w:rPr>
          <w:rFonts w:hint="default" w:ascii="仿宋_GB2312" w:eastAsia="仿宋_GB2312"/>
          <w:bCs/>
          <w:color w:val="0000FF"/>
          <w:sz w:val="32"/>
          <w:szCs w:val="32"/>
          <w:lang w:val="en-US" w:eastAsia="zh-CN"/>
        </w:rPr>
        <w:t>户外广告设置申请表</w:t>
      </w:r>
      <w:r>
        <w:rPr>
          <w:rFonts w:hint="eastAsia" w:ascii="仿宋_GB2312" w:eastAsia="仿宋_GB2312"/>
          <w:bCs/>
          <w:color w:val="0000FF"/>
          <w:sz w:val="32"/>
          <w:szCs w:val="32"/>
          <w:highlight w:val="none"/>
          <w:lang w:val="en-US" w:eastAsia="zh-CN"/>
        </w:rPr>
        <w:t>；</w:t>
      </w:r>
    </w:p>
    <w:p>
      <w:pPr>
        <w:spacing w:line="640" w:lineRule="exact"/>
        <w:rPr>
          <w:rFonts w:hint="default" w:ascii="仿宋_GB2312" w:eastAsia="仿宋_GB2312"/>
          <w:bCs/>
          <w:color w:val="0000FF"/>
          <w:sz w:val="32"/>
          <w:szCs w:val="32"/>
          <w:lang w:val="en-US" w:eastAsia="zh-CN"/>
        </w:rPr>
      </w:pPr>
      <w:r>
        <w:rPr>
          <w:rFonts w:hint="eastAsia" w:ascii="仿宋_GB2312" w:eastAsia="仿宋_GB2312"/>
          <w:bCs/>
          <w:color w:val="0000FF"/>
          <w:sz w:val="32"/>
          <w:szCs w:val="32"/>
          <w:highlight w:val="none"/>
          <w:lang w:val="en-US" w:eastAsia="zh-CN"/>
        </w:rPr>
        <w:t>（</w:t>
      </w:r>
      <w:r>
        <w:rPr>
          <w:rFonts w:hint="default" w:ascii="仿宋_GB2312" w:eastAsia="仿宋_GB2312"/>
          <w:bCs/>
          <w:color w:val="0000FF"/>
          <w:sz w:val="32"/>
          <w:szCs w:val="32"/>
          <w:lang w:val="en-US" w:eastAsia="zh-CN"/>
        </w:rPr>
        <w:t>二</w:t>
      </w:r>
      <w:r>
        <w:rPr>
          <w:rFonts w:hint="eastAsia" w:ascii="仿宋_GB2312" w:eastAsia="仿宋_GB2312"/>
          <w:bCs/>
          <w:color w:val="0000FF"/>
          <w:sz w:val="32"/>
          <w:szCs w:val="32"/>
          <w:highlight w:val="none"/>
          <w:lang w:val="en-US" w:eastAsia="zh-CN"/>
        </w:rPr>
        <w:t>）</w:t>
      </w:r>
      <w:r>
        <w:rPr>
          <w:rFonts w:hint="default" w:ascii="仿宋_GB2312" w:eastAsia="仿宋_GB2312"/>
          <w:bCs/>
          <w:color w:val="0000FF"/>
          <w:sz w:val="32"/>
          <w:szCs w:val="32"/>
          <w:lang w:val="en-US" w:eastAsia="zh-CN"/>
        </w:rPr>
        <w:t>营业执照或者其他证明主体资格合法有效的文件</w:t>
      </w:r>
      <w:r>
        <w:rPr>
          <w:rFonts w:hint="eastAsia" w:ascii="仿宋_GB2312" w:eastAsia="仿宋_GB2312"/>
          <w:bCs/>
          <w:color w:val="0000FF"/>
          <w:sz w:val="32"/>
          <w:szCs w:val="32"/>
          <w:highlight w:val="none"/>
          <w:lang w:val="en-US" w:eastAsia="zh-CN"/>
        </w:rPr>
        <w:t>；</w:t>
      </w:r>
    </w:p>
    <w:p>
      <w:pPr>
        <w:spacing w:line="640" w:lineRule="exact"/>
        <w:rPr>
          <w:rFonts w:hint="default" w:ascii="仿宋_GB2312" w:eastAsia="仿宋_GB2312"/>
          <w:bCs/>
          <w:color w:val="0000FF"/>
          <w:sz w:val="32"/>
          <w:szCs w:val="32"/>
          <w:lang w:val="en-US" w:eastAsia="zh-CN"/>
        </w:rPr>
      </w:pPr>
      <w:r>
        <w:rPr>
          <w:rFonts w:hint="eastAsia" w:ascii="仿宋_GB2312" w:eastAsia="仿宋_GB2312"/>
          <w:bCs/>
          <w:color w:val="0000FF"/>
          <w:sz w:val="32"/>
          <w:szCs w:val="32"/>
          <w:highlight w:val="none"/>
          <w:lang w:val="en-US" w:eastAsia="zh-CN"/>
        </w:rPr>
        <w:t>（</w:t>
      </w:r>
      <w:r>
        <w:rPr>
          <w:rFonts w:hint="default" w:ascii="仿宋_GB2312" w:eastAsia="仿宋_GB2312"/>
          <w:bCs/>
          <w:color w:val="0000FF"/>
          <w:sz w:val="32"/>
          <w:szCs w:val="32"/>
          <w:lang w:val="en-US" w:eastAsia="zh-CN"/>
        </w:rPr>
        <w:t>三</w:t>
      </w:r>
      <w:r>
        <w:rPr>
          <w:rFonts w:hint="eastAsia" w:ascii="仿宋_GB2312" w:eastAsia="仿宋_GB2312"/>
          <w:bCs/>
          <w:color w:val="0000FF"/>
          <w:sz w:val="32"/>
          <w:szCs w:val="32"/>
          <w:highlight w:val="none"/>
          <w:lang w:val="en-US" w:eastAsia="zh-CN"/>
        </w:rPr>
        <w:t>）</w:t>
      </w:r>
      <w:r>
        <w:rPr>
          <w:rFonts w:hint="default" w:ascii="仿宋_GB2312" w:eastAsia="仿宋_GB2312"/>
          <w:bCs/>
          <w:color w:val="0000FF"/>
          <w:sz w:val="32"/>
          <w:szCs w:val="32"/>
          <w:lang w:val="en-US" w:eastAsia="zh-CN"/>
        </w:rPr>
        <w:t>设置的位置图</w:t>
      </w:r>
      <w:r>
        <w:rPr>
          <w:rFonts w:hint="eastAsia" w:ascii="仿宋_GB2312" w:eastAsia="仿宋_GB2312"/>
          <w:bCs/>
          <w:color w:val="0000FF"/>
          <w:sz w:val="32"/>
          <w:szCs w:val="32"/>
          <w:lang w:val="en-US" w:eastAsia="zh-CN"/>
        </w:rPr>
        <w:t>、实</w:t>
      </w:r>
      <w:r>
        <w:rPr>
          <w:rFonts w:hint="default" w:ascii="仿宋_GB2312" w:eastAsia="仿宋_GB2312"/>
          <w:bCs/>
          <w:color w:val="0000FF"/>
          <w:sz w:val="32"/>
          <w:szCs w:val="32"/>
          <w:lang w:val="en-US" w:eastAsia="zh-CN"/>
        </w:rPr>
        <w:t>景彩色效果图</w:t>
      </w:r>
      <w:r>
        <w:rPr>
          <w:rFonts w:hint="eastAsia" w:ascii="仿宋_GB2312" w:eastAsia="仿宋_GB2312"/>
          <w:bCs/>
          <w:color w:val="0000FF"/>
          <w:sz w:val="32"/>
          <w:szCs w:val="32"/>
          <w:lang w:val="en-US" w:eastAsia="zh-CN"/>
        </w:rPr>
        <w:t>、结构设计图及施工说明</w:t>
      </w:r>
      <w:r>
        <w:rPr>
          <w:rFonts w:hint="eastAsia" w:ascii="仿宋_GB2312" w:eastAsia="仿宋_GB2312"/>
          <w:bCs/>
          <w:color w:val="0000FF"/>
          <w:sz w:val="32"/>
          <w:szCs w:val="32"/>
          <w:highlight w:val="none"/>
          <w:lang w:val="en-US" w:eastAsia="zh-CN"/>
        </w:rPr>
        <w:t>；</w:t>
      </w:r>
    </w:p>
    <w:p>
      <w:pPr>
        <w:spacing w:line="640" w:lineRule="exact"/>
        <w:rPr>
          <w:rFonts w:hint="eastAsia" w:ascii="仿宋_GB2312" w:eastAsia="仿宋_GB2312"/>
          <w:bCs/>
          <w:color w:val="0000FF"/>
          <w:sz w:val="32"/>
          <w:szCs w:val="32"/>
          <w:lang w:val="en-US" w:eastAsia="zh-CN"/>
        </w:rPr>
      </w:pPr>
      <w:r>
        <w:rPr>
          <w:rFonts w:hint="eastAsia" w:ascii="仿宋_GB2312" w:eastAsia="仿宋_GB2312"/>
          <w:bCs/>
          <w:color w:val="0000FF"/>
          <w:sz w:val="32"/>
          <w:szCs w:val="32"/>
          <w:highlight w:val="none"/>
          <w:lang w:val="en-US" w:eastAsia="zh-CN"/>
        </w:rPr>
        <w:t>（</w:t>
      </w:r>
      <w:r>
        <w:rPr>
          <w:rFonts w:hint="default" w:ascii="仿宋_GB2312" w:eastAsia="仿宋_GB2312"/>
          <w:bCs/>
          <w:color w:val="0000FF"/>
          <w:sz w:val="32"/>
          <w:szCs w:val="32"/>
          <w:lang w:val="en-US" w:eastAsia="zh-CN"/>
        </w:rPr>
        <w:t>四</w:t>
      </w:r>
      <w:r>
        <w:rPr>
          <w:rFonts w:hint="eastAsia" w:ascii="仿宋_GB2312" w:eastAsia="仿宋_GB2312"/>
          <w:bCs/>
          <w:color w:val="0000FF"/>
          <w:sz w:val="32"/>
          <w:szCs w:val="32"/>
          <w:highlight w:val="none"/>
          <w:lang w:val="en-US" w:eastAsia="zh-CN"/>
        </w:rPr>
        <w:t>）</w:t>
      </w:r>
      <w:r>
        <w:rPr>
          <w:rFonts w:hint="default" w:ascii="仿宋_GB2312" w:eastAsia="仿宋_GB2312"/>
          <w:bCs/>
          <w:color w:val="0000FF"/>
          <w:sz w:val="32"/>
          <w:szCs w:val="32"/>
          <w:lang w:val="en-US" w:eastAsia="zh-CN"/>
        </w:rPr>
        <w:t>设置户外广告的场地、建</w:t>
      </w:r>
      <w:r>
        <w:rPr>
          <w:rFonts w:hint="eastAsia" w:ascii="仿宋_GB2312" w:eastAsia="仿宋_GB2312"/>
          <w:bCs/>
          <w:color w:val="0000FF"/>
          <w:sz w:val="32"/>
          <w:szCs w:val="32"/>
          <w:highlight w:val="none"/>
          <w:lang w:val="en-US" w:eastAsia="zh-CN"/>
        </w:rPr>
        <w:t>（</w:t>
      </w:r>
      <w:r>
        <w:rPr>
          <w:rFonts w:hint="default" w:ascii="仿宋_GB2312" w:eastAsia="仿宋_GB2312"/>
          <w:bCs/>
          <w:color w:val="0000FF"/>
          <w:sz w:val="32"/>
          <w:szCs w:val="32"/>
          <w:lang w:val="en-US" w:eastAsia="zh-CN"/>
        </w:rPr>
        <w:t>构</w:t>
      </w:r>
      <w:r>
        <w:rPr>
          <w:rFonts w:hint="eastAsia" w:ascii="仿宋_GB2312" w:eastAsia="仿宋_GB2312"/>
          <w:bCs/>
          <w:color w:val="0000FF"/>
          <w:sz w:val="32"/>
          <w:szCs w:val="32"/>
          <w:highlight w:val="none"/>
          <w:lang w:val="en-US" w:eastAsia="zh-CN"/>
        </w:rPr>
        <w:t>）</w:t>
      </w:r>
      <w:r>
        <w:rPr>
          <w:rFonts w:hint="default" w:ascii="仿宋_GB2312" w:eastAsia="仿宋_GB2312"/>
          <w:bCs/>
          <w:color w:val="0000FF"/>
          <w:sz w:val="32"/>
          <w:szCs w:val="32"/>
          <w:lang w:val="en-US" w:eastAsia="zh-CN"/>
        </w:rPr>
        <w:t>筑物的所有权、使用权证明文件</w:t>
      </w:r>
      <w:r>
        <w:rPr>
          <w:rFonts w:hint="eastAsia" w:ascii="仿宋_GB2312" w:eastAsia="仿宋_GB2312"/>
          <w:bCs/>
          <w:color w:val="0000FF"/>
          <w:sz w:val="32"/>
          <w:szCs w:val="32"/>
          <w:lang w:val="en-US" w:eastAsia="zh-CN"/>
        </w:rPr>
        <w:t>；</w:t>
      </w:r>
    </w:p>
    <w:p>
      <w:pPr>
        <w:spacing w:line="640" w:lineRule="exact"/>
        <w:rPr>
          <w:rFonts w:hint="eastAsia" w:ascii="仿宋_GB2312" w:eastAsia="仿宋_GB2312"/>
          <w:bCs/>
          <w:color w:val="0000FF"/>
          <w:sz w:val="32"/>
          <w:szCs w:val="32"/>
          <w:lang w:val="en-US" w:eastAsia="zh-CN"/>
        </w:rPr>
      </w:pPr>
      <w:r>
        <w:rPr>
          <w:rFonts w:hint="eastAsia" w:ascii="仿宋_GB2312" w:eastAsia="仿宋_GB2312"/>
          <w:bCs/>
          <w:color w:val="0000FF"/>
          <w:sz w:val="32"/>
          <w:szCs w:val="32"/>
          <w:highlight w:val="none"/>
          <w:lang w:val="en-US" w:eastAsia="zh-CN"/>
        </w:rPr>
        <w:t>（</w:t>
      </w:r>
      <w:r>
        <w:rPr>
          <w:rFonts w:hint="eastAsia" w:ascii="仿宋_GB2312" w:eastAsia="仿宋_GB2312"/>
          <w:bCs/>
          <w:color w:val="0000FF"/>
          <w:sz w:val="32"/>
          <w:szCs w:val="32"/>
          <w:lang w:val="en-US" w:eastAsia="zh-CN"/>
        </w:rPr>
        <w:t>五</w:t>
      </w:r>
      <w:r>
        <w:rPr>
          <w:rFonts w:hint="eastAsia" w:ascii="仿宋_GB2312" w:eastAsia="仿宋_GB2312"/>
          <w:bCs/>
          <w:color w:val="0000FF"/>
          <w:sz w:val="32"/>
          <w:szCs w:val="32"/>
          <w:highlight w:val="none"/>
          <w:lang w:val="en-US" w:eastAsia="zh-CN"/>
        </w:rPr>
        <w:t>）</w:t>
      </w:r>
      <w:r>
        <w:rPr>
          <w:rFonts w:hint="eastAsia" w:ascii="仿宋_GB2312" w:eastAsia="仿宋_GB2312"/>
          <w:bCs/>
          <w:color w:val="0000FF"/>
          <w:sz w:val="32"/>
          <w:szCs w:val="32"/>
          <w:lang w:val="en-US" w:eastAsia="zh-CN"/>
        </w:rPr>
        <w:t>法律、法规规定的其他资料。</w:t>
      </w:r>
    </w:p>
    <w:p>
      <w:pPr>
        <w:spacing w:line="640" w:lineRule="exact"/>
        <w:ind w:firstLine="640" w:firstLineChars="200"/>
        <w:rPr>
          <w:rFonts w:hint="eastAsia" w:ascii="宋体-PUA" w:hAnsi="宋体" w:eastAsia="楷体_GB2312"/>
          <w:color w:val="FF0000"/>
          <w:spacing w:val="-14"/>
          <w:sz w:val="28"/>
          <w:szCs w:val="28"/>
        </w:rPr>
      </w:pPr>
      <w:r>
        <w:rPr>
          <w:rFonts w:hint="eastAsia" w:ascii="仿宋_GB2312" w:hAnsi="ˎ̥" w:eastAsia="仿宋_GB2312" w:cs="Arial"/>
          <w:bCs/>
          <w:kern w:val="0"/>
          <w:sz w:val="32"/>
          <w:szCs w:val="32"/>
          <w:lang w:val="en-US" w:eastAsia="zh-CN"/>
        </w:rPr>
        <w:t xml:space="preserve"> </w:t>
      </w:r>
      <w:r>
        <w:rPr>
          <w:rFonts w:hint="eastAsia" w:ascii="楷体_GB2312" w:hAnsi="宋体" w:eastAsia="楷体_GB2312"/>
          <w:color w:val="FF0000"/>
          <w:spacing w:val="-14"/>
          <w:sz w:val="28"/>
          <w:szCs w:val="28"/>
        </w:rPr>
        <w:t>此条依据</w:t>
      </w:r>
      <w:r>
        <w:rPr>
          <w:rFonts w:hint="eastAsia" w:ascii="宋体-PUA" w:hAnsi="宋体" w:eastAsia="楷体_GB2312"/>
          <w:color w:val="FF0000"/>
          <w:spacing w:val="-14"/>
          <w:sz w:val="28"/>
          <w:szCs w:val="28"/>
        </w:rPr>
        <w:t xml:space="preserve">： </w:t>
      </w:r>
      <w:r>
        <w:rPr>
          <w:rFonts w:hint="eastAsia" w:ascii="宋体-PUA" w:hAnsi="宋体" w:eastAsia="楷体_GB2312"/>
          <w:color w:val="FF0000"/>
          <w:spacing w:val="-14"/>
          <w:sz w:val="28"/>
          <w:szCs w:val="28"/>
          <w:lang w:eastAsia="zh-CN"/>
        </w:rPr>
        <w:t>《中华人民共和国行政许可法》第二十九条</w:t>
      </w:r>
      <w:r>
        <w:rPr>
          <w:rFonts w:hint="eastAsia" w:ascii="宋体-PUA" w:hAnsi="宋体" w:eastAsia="楷体_GB2312"/>
          <w:color w:val="FF0000"/>
          <w:spacing w:val="-14"/>
          <w:sz w:val="28"/>
          <w:szCs w:val="28"/>
          <w:lang w:val="en-US" w:eastAsia="zh-CN"/>
        </w:rPr>
        <w:t xml:space="preserve"> ： </w:t>
      </w:r>
      <w:r>
        <w:rPr>
          <w:rFonts w:hint="eastAsia" w:ascii="宋体-PUA" w:hAnsi="宋体" w:eastAsia="楷体_GB2312"/>
          <w:color w:val="FF0000"/>
          <w:spacing w:val="-14"/>
          <w:sz w:val="28"/>
          <w:szCs w:val="28"/>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40" w:lineRule="exact"/>
        <w:ind w:firstLine="504" w:firstLineChars="200"/>
        <w:rPr>
          <w:rFonts w:hint="eastAsia" w:ascii="宋体-PUA" w:hAnsi="宋体" w:eastAsia="楷体_GB2312"/>
          <w:color w:val="FF0000"/>
          <w:spacing w:val="-14"/>
          <w:sz w:val="28"/>
          <w:szCs w:val="28"/>
        </w:rPr>
      </w:pPr>
      <w:r>
        <w:rPr>
          <w:rFonts w:hint="eastAsia" w:ascii="宋体-PUA" w:hAnsi="宋体" w:eastAsia="楷体_GB2312"/>
          <w:color w:val="FF0000"/>
          <w:spacing w:val="-14"/>
          <w:sz w:val="28"/>
          <w:szCs w:val="28"/>
        </w:rPr>
        <w:t>　　申请人可以委托代理人提出行政许可申请。但是，依法应当由申请人到行政机关办公场所提出行政许可申请的除外。</w:t>
      </w:r>
    </w:p>
    <w:p>
      <w:pPr>
        <w:spacing w:line="640" w:lineRule="exact"/>
        <w:ind w:firstLine="504" w:firstLineChars="200"/>
        <w:rPr>
          <w:rFonts w:hint="eastAsia" w:ascii="宋体-PUA" w:hAnsi="宋体" w:eastAsia="楷体_GB2312"/>
          <w:color w:val="FF0000"/>
          <w:spacing w:val="-14"/>
          <w:sz w:val="28"/>
          <w:szCs w:val="28"/>
        </w:rPr>
      </w:pPr>
      <w:r>
        <w:rPr>
          <w:rFonts w:hint="eastAsia" w:ascii="宋体-PUA" w:hAnsi="宋体" w:eastAsia="楷体_GB2312"/>
          <w:color w:val="FF0000"/>
          <w:spacing w:val="-14"/>
          <w:sz w:val="28"/>
          <w:szCs w:val="28"/>
        </w:rPr>
        <w:t>　　行政许可申请可以通过信函、电报、电传、传真、电子数据交换和电子邮件等方式提出。</w:t>
      </w:r>
    </w:p>
    <w:p>
      <w:pPr>
        <w:spacing w:line="640" w:lineRule="exact"/>
        <w:ind w:firstLine="643" w:firstLineChars="200"/>
        <w:rPr>
          <w:rFonts w:hint="eastAsia" w:ascii="仿宋_GB2312" w:hAnsi="宋体" w:eastAsia="仿宋_GB2312"/>
          <w:bCs/>
          <w:color w:val="5B9BD5" w:themeColor="accent1"/>
          <w:kern w:val="0"/>
          <w:sz w:val="32"/>
          <w:szCs w:val="32"/>
          <w:shd w:val="clear" w:color="auto" w:fill="auto"/>
          <w14:textFill>
            <w14:solidFill>
              <w14:schemeClr w14:val="accent1"/>
            </w14:solidFill>
          </w14:textFill>
        </w:rPr>
      </w:pPr>
      <w:r>
        <w:rPr>
          <w:rFonts w:hint="eastAsia" w:ascii="仿宋_GB2312" w:hAnsi="宋体" w:eastAsia="仿宋_GB2312"/>
          <w:b/>
          <w:bCs w:val="0"/>
          <w:color w:val="5B9BD5" w:themeColor="accent1"/>
          <w:kern w:val="0"/>
          <w:sz w:val="32"/>
          <w:szCs w:val="32"/>
          <w:shd w:val="clear" w:color="auto" w:fill="auto"/>
          <w14:textFill>
            <w14:solidFill>
              <w14:schemeClr w14:val="accent1"/>
            </w14:solidFill>
          </w14:textFill>
        </w:rPr>
        <w:t>第</w:t>
      </w:r>
      <w:r>
        <w:rPr>
          <w:rFonts w:hint="eastAsia" w:ascii="仿宋_GB2312" w:hAnsi="宋体" w:eastAsia="仿宋_GB2312"/>
          <w:b/>
          <w:bCs w:val="0"/>
          <w:color w:val="5B9BD5" w:themeColor="accent1"/>
          <w:kern w:val="0"/>
          <w:sz w:val="32"/>
          <w:szCs w:val="32"/>
          <w:shd w:val="clear" w:color="auto" w:fill="auto"/>
          <w:lang w:eastAsia="zh-CN"/>
          <w14:textFill>
            <w14:solidFill>
              <w14:schemeClr w14:val="accent1"/>
            </w14:solidFill>
          </w14:textFill>
        </w:rPr>
        <w:t>十</w:t>
      </w:r>
      <w:r>
        <w:rPr>
          <w:rFonts w:hint="eastAsia" w:ascii="仿宋_GB2312" w:hAnsi="宋体" w:eastAsia="仿宋_GB2312"/>
          <w:b/>
          <w:bCs w:val="0"/>
          <w:color w:val="FF0000"/>
          <w:kern w:val="0"/>
          <w:sz w:val="32"/>
          <w:szCs w:val="32"/>
          <w:shd w:val="clear" w:color="auto" w:fill="auto"/>
          <w:lang w:eastAsia="zh-CN"/>
        </w:rPr>
        <w:t>五</w:t>
      </w:r>
      <w:r>
        <w:rPr>
          <w:rFonts w:hint="eastAsia" w:ascii="仿宋_GB2312" w:hAnsi="宋体" w:eastAsia="仿宋_GB2312"/>
          <w:b/>
          <w:bCs w:val="0"/>
          <w:color w:val="FF0000"/>
          <w:kern w:val="0"/>
          <w:sz w:val="32"/>
          <w:szCs w:val="32"/>
          <w:shd w:val="clear" w:color="auto" w:fill="auto"/>
        </w:rPr>
        <w:t>条</w:t>
      </w:r>
      <w:r>
        <w:rPr>
          <w:rFonts w:hint="eastAsia" w:ascii="仿宋_GB2312" w:hAnsi="宋体" w:eastAsia="仿宋_GB2312"/>
          <w:bCs/>
          <w:color w:val="5B9BD5" w:themeColor="accent1"/>
          <w:kern w:val="0"/>
          <w:sz w:val="32"/>
          <w:szCs w:val="32"/>
          <w:shd w:val="clear" w:color="auto" w:fill="auto"/>
          <w14:textFill>
            <w14:solidFill>
              <w14:schemeClr w14:val="accent1"/>
            </w14:solidFill>
          </w14:textFill>
        </w:rPr>
        <w:t xml:space="preserve"> 城市管理主管部门应当按照有关规定对户外广告设置人提交的申请材料进行审查。</w:t>
      </w:r>
    </w:p>
    <w:p>
      <w:pPr>
        <w:spacing w:line="640" w:lineRule="exact"/>
        <w:ind w:firstLine="640" w:firstLineChars="200"/>
        <w:rPr>
          <w:rFonts w:hint="eastAsia" w:ascii="仿宋_GB2312" w:hAnsi="宋体" w:eastAsia="仿宋_GB2312"/>
          <w:bCs/>
          <w:color w:val="5B9BD5" w:themeColor="accent1"/>
          <w:kern w:val="0"/>
          <w:sz w:val="32"/>
          <w:szCs w:val="32"/>
          <w:shd w:val="clear" w:color="auto" w:fill="auto"/>
          <w14:textFill>
            <w14:solidFill>
              <w14:schemeClr w14:val="accent1"/>
            </w14:solidFill>
          </w14:textFill>
        </w:rPr>
      </w:pPr>
      <w:r>
        <w:rPr>
          <w:rFonts w:hint="eastAsia" w:ascii="仿宋_GB2312" w:hAnsi="宋体" w:eastAsia="仿宋_GB2312"/>
          <w:bCs/>
          <w:color w:val="5B9BD5" w:themeColor="accent1"/>
          <w:kern w:val="0"/>
          <w:sz w:val="32"/>
          <w:szCs w:val="32"/>
          <w:shd w:val="clear" w:color="auto" w:fill="auto"/>
          <w14:textFill>
            <w14:solidFill>
              <w14:schemeClr w14:val="accent1"/>
            </w14:solidFill>
          </w14:textFill>
        </w:rPr>
        <w:t>申请材料不齐全或者不符合法定形式的，城市管理主管部门应当当场或者在</w:t>
      </w:r>
      <w:r>
        <w:rPr>
          <w:rFonts w:hint="eastAsia" w:ascii="仿宋_GB2312" w:hAnsi="宋体" w:eastAsia="仿宋_GB2312"/>
          <w:bCs/>
          <w:color w:val="5B9BD5" w:themeColor="accent1"/>
          <w:kern w:val="0"/>
          <w:sz w:val="32"/>
          <w:szCs w:val="32"/>
          <w:shd w:val="clear" w:color="auto" w:fill="auto"/>
          <w:lang w:val="en-US" w:eastAsia="zh-CN"/>
          <w14:textFill>
            <w14:solidFill>
              <w14:schemeClr w14:val="accent1"/>
            </w14:solidFill>
          </w14:textFill>
        </w:rPr>
        <w:t>5</w:t>
      </w:r>
      <w:r>
        <w:rPr>
          <w:rFonts w:hint="eastAsia" w:ascii="仿宋_GB2312" w:hAnsi="宋体" w:eastAsia="仿宋_GB2312"/>
          <w:bCs/>
          <w:color w:val="5B9BD5" w:themeColor="accent1"/>
          <w:kern w:val="0"/>
          <w:sz w:val="32"/>
          <w:szCs w:val="32"/>
          <w:shd w:val="clear" w:color="auto" w:fill="auto"/>
          <w14:textFill>
            <w14:solidFill>
              <w14:schemeClr w14:val="accent1"/>
            </w14:solidFill>
          </w14:textFill>
        </w:rPr>
        <w:t>个工作日内一次性告知申请人需要补正的全部材料</w:t>
      </w:r>
      <w:r>
        <w:rPr>
          <w:rFonts w:hint="eastAsia" w:ascii="仿宋_GB2312" w:hAnsi="宋体" w:eastAsia="仿宋_GB2312"/>
          <w:bCs/>
          <w:color w:val="5B9BD5" w:themeColor="accent1"/>
          <w:kern w:val="0"/>
          <w:sz w:val="32"/>
          <w:szCs w:val="32"/>
          <w:shd w:val="clear" w:color="auto" w:fill="auto"/>
          <w:lang w:eastAsia="zh-CN"/>
          <w14:textFill>
            <w14:solidFill>
              <w14:schemeClr w14:val="accent1"/>
            </w14:solidFill>
          </w14:textFill>
        </w:rPr>
        <w:t>。</w:t>
      </w:r>
      <w:r>
        <w:rPr>
          <w:rFonts w:hint="eastAsia" w:ascii="仿宋_GB2312" w:hAnsi="宋体" w:eastAsia="仿宋_GB2312"/>
          <w:bCs/>
          <w:color w:val="5B9BD5" w:themeColor="accent1"/>
          <w:kern w:val="0"/>
          <w:sz w:val="32"/>
          <w:szCs w:val="32"/>
          <w:shd w:val="clear" w:color="auto" w:fill="auto"/>
          <w14:textFill>
            <w14:solidFill>
              <w14:schemeClr w14:val="accent1"/>
            </w14:solidFill>
          </w14:textFill>
        </w:rPr>
        <w:t>逾期不告知的，自收到申请材料之日起即为受理申请。</w:t>
      </w:r>
    </w:p>
    <w:p>
      <w:pPr>
        <w:keepNext w:val="0"/>
        <w:keepLines w:val="0"/>
        <w:widowControl w:val="0"/>
        <w:suppressLineNumbers w:val="0"/>
        <w:snapToGrid w:val="0"/>
        <w:spacing w:before="0" w:beforeAutospacing="0" w:after="0" w:afterAutospacing="0" w:line="560" w:lineRule="exact"/>
        <w:ind w:left="0" w:right="0" w:firstLine="640" w:firstLineChars="200"/>
        <w:jc w:val="left"/>
        <w:rPr>
          <w:rFonts w:hint="eastAsia" w:ascii="仿宋_GB2312" w:hAnsi="宋体" w:eastAsia="仿宋_GB2312"/>
          <w:bCs/>
          <w:color w:val="5B9BD5" w:themeColor="accent1"/>
          <w:kern w:val="0"/>
          <w:sz w:val="32"/>
          <w:szCs w:val="32"/>
          <w:shd w:val="clear" w:color="auto" w:fill="auto"/>
          <w:lang w:eastAsia="zh-CN"/>
          <w14:textFill>
            <w14:solidFill>
              <w14:schemeClr w14:val="accent1"/>
            </w14:solidFill>
          </w14:textFill>
        </w:rPr>
      </w:pPr>
      <w:r>
        <w:rPr>
          <w:rFonts w:hint="eastAsia" w:ascii="仿宋_GB2312" w:hAnsi="宋体" w:eastAsia="仿宋_GB2312"/>
          <w:bCs/>
          <w:color w:val="5B9BD5" w:themeColor="accent1"/>
          <w:kern w:val="0"/>
          <w:sz w:val="32"/>
          <w:szCs w:val="32"/>
          <w:shd w:val="clear" w:color="auto" w:fill="auto"/>
          <w14:textFill>
            <w14:solidFill>
              <w14:schemeClr w14:val="accent1"/>
            </w14:solidFill>
          </w14:textFill>
        </w:rPr>
        <w:t>材料齐全的，城市管理主管部门应当依法出具受理通知书，并于</w:t>
      </w:r>
      <w:r>
        <w:rPr>
          <w:rFonts w:hint="eastAsia" w:ascii="仿宋_GB2312" w:hAnsi="宋体" w:eastAsia="仿宋_GB2312"/>
          <w:bCs/>
          <w:color w:val="5B9BD5" w:themeColor="accent1"/>
          <w:kern w:val="0"/>
          <w:sz w:val="32"/>
          <w:szCs w:val="32"/>
          <w:shd w:val="clear" w:color="auto" w:fill="auto"/>
          <w:lang w:val="en-US" w:eastAsia="zh-CN"/>
          <w14:textFill>
            <w14:solidFill>
              <w14:schemeClr w14:val="accent1"/>
            </w14:solidFill>
          </w14:textFill>
        </w:rPr>
        <w:t>7</w:t>
      </w:r>
      <w:r>
        <w:rPr>
          <w:rFonts w:hint="eastAsia" w:ascii="仿宋_GB2312" w:hAnsi="宋体" w:eastAsia="仿宋_GB2312"/>
          <w:bCs/>
          <w:color w:val="5B9BD5" w:themeColor="accent1"/>
          <w:kern w:val="0"/>
          <w:sz w:val="32"/>
          <w:szCs w:val="32"/>
          <w:shd w:val="clear" w:color="auto" w:fill="auto"/>
          <w14:textFill>
            <w14:solidFill>
              <w14:schemeClr w14:val="accent1"/>
            </w14:solidFill>
          </w14:textFill>
        </w:rPr>
        <w:t>个工作日内做出许可决定</w:t>
      </w:r>
      <w:r>
        <w:rPr>
          <w:rFonts w:hint="eastAsia" w:ascii="仿宋_GB2312" w:hAnsi="宋体" w:eastAsia="仿宋_GB2312"/>
          <w:bCs/>
          <w:color w:val="5B9BD5" w:themeColor="accent1"/>
          <w:kern w:val="0"/>
          <w:sz w:val="32"/>
          <w:szCs w:val="32"/>
          <w:highlight w:val="none"/>
          <w:shd w:val="clear" w:color="auto" w:fill="auto"/>
          <w:lang w:eastAsia="zh-CN"/>
          <w14:textFill>
            <w14:solidFill>
              <w14:schemeClr w14:val="accent1"/>
            </w14:solidFill>
          </w14:textFill>
        </w:rPr>
        <w:t>；</w:t>
      </w:r>
      <w:r>
        <w:rPr>
          <w:rFonts w:hint="eastAsia" w:ascii="仿宋_GB2312" w:hAnsi="宋体" w:eastAsia="仿宋_GB2312"/>
          <w:bCs/>
          <w:color w:val="5B9BD5" w:themeColor="accent1"/>
          <w:kern w:val="0"/>
          <w:sz w:val="32"/>
          <w:szCs w:val="32"/>
          <w:shd w:val="clear" w:color="auto" w:fill="auto"/>
          <w14:textFill>
            <w14:solidFill>
              <w14:schemeClr w14:val="accent1"/>
            </w14:solidFill>
          </w14:textFill>
        </w:rPr>
        <w:t>申请临时性户外广告的，城市管理主管部门应当自受理之日起</w:t>
      </w:r>
      <w:r>
        <w:rPr>
          <w:rFonts w:hint="eastAsia" w:ascii="仿宋_GB2312" w:hAnsi="宋体" w:eastAsia="仿宋_GB2312"/>
          <w:bCs/>
          <w:color w:val="5B9BD5" w:themeColor="accent1"/>
          <w:kern w:val="0"/>
          <w:sz w:val="32"/>
          <w:szCs w:val="32"/>
          <w:shd w:val="clear" w:color="auto" w:fill="auto"/>
          <w:lang w:val="en-US" w:eastAsia="zh-CN"/>
          <w14:textFill>
            <w14:solidFill>
              <w14:schemeClr w14:val="accent1"/>
            </w14:solidFill>
          </w14:textFill>
        </w:rPr>
        <w:t>3</w:t>
      </w:r>
      <w:r>
        <w:rPr>
          <w:rFonts w:hint="eastAsia" w:ascii="仿宋_GB2312" w:hAnsi="宋体" w:eastAsia="仿宋_GB2312"/>
          <w:bCs/>
          <w:color w:val="5B9BD5" w:themeColor="accent1"/>
          <w:kern w:val="0"/>
          <w:sz w:val="32"/>
          <w:szCs w:val="32"/>
          <w:shd w:val="clear" w:color="auto" w:fill="auto"/>
          <w14:textFill>
            <w14:solidFill>
              <w14:schemeClr w14:val="accent1"/>
            </w14:solidFill>
          </w14:textFill>
        </w:rPr>
        <w:t>个工作日内做出许可决定。准予许可的，颁发户外广告设置许可证</w:t>
      </w:r>
      <w:r>
        <w:rPr>
          <w:rFonts w:hint="eastAsia" w:ascii="仿宋_GB2312" w:hAnsi="宋体" w:eastAsia="仿宋_GB2312"/>
          <w:bCs/>
          <w:color w:val="5B9BD5" w:themeColor="accent1"/>
          <w:kern w:val="0"/>
          <w:sz w:val="32"/>
          <w:szCs w:val="32"/>
          <w:highlight w:val="none"/>
          <w:shd w:val="clear" w:color="auto" w:fill="auto"/>
          <w:lang w:eastAsia="zh-CN"/>
          <w14:textFill>
            <w14:solidFill>
              <w14:schemeClr w14:val="accent1"/>
            </w14:solidFill>
          </w14:textFill>
        </w:rPr>
        <w:t>；</w:t>
      </w:r>
      <w:r>
        <w:rPr>
          <w:rFonts w:hint="eastAsia" w:ascii="仿宋_GB2312" w:hAnsi="宋体" w:eastAsia="仿宋_GB2312"/>
          <w:bCs/>
          <w:color w:val="5B9BD5" w:themeColor="accent1"/>
          <w:kern w:val="0"/>
          <w:sz w:val="32"/>
          <w:szCs w:val="32"/>
          <w:shd w:val="clear" w:color="auto" w:fill="auto"/>
          <w14:textFill>
            <w14:solidFill>
              <w14:schemeClr w14:val="accent1"/>
            </w14:solidFill>
          </w14:textFill>
        </w:rPr>
        <w:t>不予许可的，书面说明理由。</w:t>
      </w:r>
      <w:r>
        <w:rPr>
          <w:rFonts w:hint="eastAsia" w:ascii="仿宋_GB2312" w:hAnsi="宋体" w:eastAsia="仿宋_GB2312"/>
          <w:bCs/>
          <w:color w:val="5B9BD5" w:themeColor="accent1"/>
          <w:kern w:val="0"/>
          <w:sz w:val="32"/>
          <w:szCs w:val="32"/>
          <w:shd w:val="clear" w:color="auto" w:fill="auto"/>
          <w:lang w:eastAsia="zh-CN"/>
          <w14:textFill>
            <w14:solidFill>
              <w14:schemeClr w14:val="accent1"/>
            </w14:solidFill>
          </w14:textFill>
        </w:rPr>
        <w:t>申请人对不予许可决定不服的，可以在法定期限内向复议机关申请行政复议，也可以直接向人民法院提起行政诉讼。</w:t>
      </w:r>
    </w:p>
    <w:p>
      <w:pPr>
        <w:keepNext w:val="0"/>
        <w:keepLines w:val="0"/>
        <w:widowControl w:val="0"/>
        <w:suppressLineNumbers w:val="0"/>
        <w:snapToGrid w:val="0"/>
        <w:spacing w:before="0" w:beforeAutospacing="0" w:after="0" w:afterAutospacing="0" w:line="560" w:lineRule="exact"/>
        <w:ind w:left="0" w:right="0" w:firstLine="504" w:firstLineChars="200"/>
        <w:jc w:val="left"/>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rPr>
        <w:t>此条</w:t>
      </w:r>
      <w:r>
        <w:rPr>
          <w:rFonts w:hint="eastAsia" w:ascii="楷体_GB2312" w:hAnsi="宋体" w:eastAsia="楷体_GB2312"/>
          <w:color w:val="FF0000"/>
          <w:spacing w:val="-14"/>
          <w:sz w:val="28"/>
          <w:szCs w:val="28"/>
          <w:lang w:eastAsia="zh-CN"/>
        </w:rPr>
        <w:t>依据：</w:t>
      </w:r>
      <w:r>
        <w:rPr>
          <w:rFonts w:hint="eastAsia" w:ascii="楷体_GB2312" w:hAnsi="宋体" w:eastAsia="楷体_GB2312"/>
          <w:color w:val="FF0000"/>
          <w:spacing w:val="-14"/>
          <w:sz w:val="28"/>
          <w:szCs w:val="28"/>
          <w:lang w:val="en-US" w:eastAsia="zh-CN"/>
        </w:rPr>
        <w:t>中华人民共和国行政许可法第三十八条 之规定：申请人的申请符合法定条件、标准的，行政机关应当依法作出准予行政许可的书面决定。</w:t>
      </w:r>
    </w:p>
    <w:p>
      <w:pPr>
        <w:keepNext w:val="0"/>
        <w:keepLines w:val="0"/>
        <w:widowControl w:val="0"/>
        <w:suppressLineNumbers w:val="0"/>
        <w:snapToGrid w:val="0"/>
        <w:spacing w:before="0" w:beforeAutospacing="0" w:after="0" w:afterAutospacing="0" w:line="560" w:lineRule="exact"/>
        <w:ind w:left="0" w:right="0" w:firstLine="504" w:firstLineChars="200"/>
        <w:jc w:val="left"/>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val="en-US" w:eastAsia="zh-CN"/>
        </w:rPr>
        <w:t>行政机关依法作出不予行政许可的书面决定的，应当说明理由，并告知申请人享有依法申请行政复议或者提起行政诉讼的权利。</w:t>
      </w:r>
    </w:p>
    <w:p>
      <w:pPr>
        <w:keepNext w:val="0"/>
        <w:keepLines w:val="0"/>
        <w:widowControl w:val="0"/>
        <w:suppressLineNumbers w:val="0"/>
        <w:snapToGrid w:val="0"/>
        <w:spacing w:before="0" w:beforeAutospacing="0" w:after="0" w:afterAutospacing="0" w:line="560" w:lineRule="exact"/>
        <w:ind w:left="0" w:right="0" w:firstLine="504" w:firstLineChars="200"/>
        <w:jc w:val="left"/>
        <w:rPr>
          <w:rFonts w:hint="eastAsia" w:ascii="仿宋_GB2312" w:hAnsi="宋体" w:eastAsia="楷体_GB2312"/>
          <w:bCs/>
          <w:color w:val="5B9BD5" w:themeColor="accent1"/>
          <w:kern w:val="0"/>
          <w:sz w:val="32"/>
          <w:szCs w:val="32"/>
          <w:shd w:val="clear" w:color="auto" w:fill="auto"/>
          <w:lang w:eastAsia="zh-CN"/>
          <w14:textFill>
            <w14:solidFill>
              <w14:schemeClr w14:val="accent1"/>
            </w14:solidFill>
          </w14:textFill>
        </w:rPr>
      </w:pPr>
      <w:r>
        <w:rPr>
          <w:rFonts w:hint="eastAsia" w:ascii="楷体_GB2312" w:hAnsi="宋体" w:eastAsia="楷体_GB2312"/>
          <w:color w:val="FF0000"/>
          <w:spacing w:val="-14"/>
          <w:sz w:val="28"/>
          <w:szCs w:val="28"/>
          <w:lang w:val="en-US" w:eastAsia="zh-CN"/>
        </w:rPr>
        <w:t>第四十二条之规定：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40" w:lineRule="exact"/>
        <w:ind w:firstLine="504" w:firstLineChars="200"/>
        <w:rPr>
          <w:rFonts w:hint="eastAsia" w:ascii="宋体-PUA" w:hAnsi="宋体" w:eastAsia="楷体_GB2312"/>
          <w:color w:val="FF0000"/>
          <w:spacing w:val="-14"/>
          <w:sz w:val="28"/>
          <w:szCs w:val="28"/>
        </w:rPr>
      </w:pPr>
    </w:p>
    <w:p>
      <w:pPr>
        <w:spacing w:line="640" w:lineRule="exact"/>
        <w:ind w:firstLine="643" w:firstLineChars="200"/>
        <w:rPr>
          <w:rFonts w:hint="eastAsia" w:ascii="仿宋_GB2312" w:hAnsi="ˎ̥" w:eastAsia="仿宋_GB2312" w:cs="Arial"/>
          <w:bCs/>
          <w:color w:val="0000FF"/>
          <w:kern w:val="0"/>
          <w:sz w:val="32"/>
          <w:szCs w:val="32"/>
        </w:rPr>
      </w:pPr>
      <w:r>
        <w:rPr>
          <w:rFonts w:hint="eastAsia" w:ascii="仿宋_GB2312" w:eastAsia="仿宋_GB2312"/>
          <w:b/>
          <w:sz w:val="32"/>
          <w:szCs w:val="32"/>
          <w:lang w:eastAsia="zh-CN"/>
        </w:rPr>
        <w:t>第十六条</w:t>
      </w:r>
      <w:r>
        <w:rPr>
          <w:rFonts w:hint="eastAsia" w:ascii="仿宋_GB2312" w:hAnsi="ˎ̥" w:eastAsia="仿宋_GB2312" w:cs="Arial"/>
          <w:bCs/>
          <w:color w:val="0000FF"/>
          <w:kern w:val="0"/>
          <w:sz w:val="32"/>
          <w:szCs w:val="32"/>
        </w:rPr>
        <w:t xml:space="preserve"> </w:t>
      </w:r>
      <w:r>
        <w:rPr>
          <w:rFonts w:hint="eastAsia" w:ascii="仿宋_GB2312" w:hAnsi="ˎ̥" w:eastAsia="仿宋_GB2312" w:cs="Arial"/>
          <w:bCs/>
          <w:color w:val="5B9BD5" w:themeColor="accent1"/>
          <w:kern w:val="0"/>
          <w:sz w:val="32"/>
          <w:szCs w:val="32"/>
          <w14:textFill>
            <w14:solidFill>
              <w14:schemeClr w14:val="accent1"/>
            </w14:solidFill>
          </w14:textFill>
        </w:rPr>
        <w:t>设置</w:t>
      </w:r>
      <w:r>
        <w:rPr>
          <w:rFonts w:hint="eastAsia" w:ascii="仿宋_GB2312" w:hAnsi="ˎ̥" w:eastAsia="仿宋_GB2312" w:cs="Arial"/>
          <w:bCs/>
          <w:color w:val="5B9BD5" w:themeColor="accent1"/>
          <w:kern w:val="0"/>
          <w:sz w:val="32"/>
          <w:szCs w:val="32"/>
          <w:lang w:eastAsia="zh-CN"/>
          <w14:textFill>
            <w14:solidFill>
              <w14:schemeClr w14:val="accent1"/>
            </w14:solidFill>
          </w14:textFill>
        </w:rPr>
        <w:t>除门头牌匾以外</w:t>
      </w:r>
      <w:r>
        <w:rPr>
          <w:rFonts w:hint="eastAsia" w:ascii="仿宋_GB2312" w:hAnsi="ˎ̥" w:eastAsia="仿宋_GB2312" w:cs="Arial"/>
          <w:bCs/>
          <w:color w:val="5B9BD5" w:themeColor="accent1"/>
          <w:kern w:val="0"/>
          <w:sz w:val="32"/>
          <w:szCs w:val="32"/>
          <w14:textFill>
            <w14:solidFill>
              <w14:schemeClr w14:val="accent1"/>
            </w14:solidFill>
          </w14:textFill>
        </w:rPr>
        <w:t>户外广告</w:t>
      </w:r>
      <w:r>
        <w:rPr>
          <w:rFonts w:hint="eastAsia" w:ascii="仿宋_GB2312" w:hAnsi="ˎ̥" w:eastAsia="仿宋_GB2312" w:cs="Arial"/>
          <w:b w:val="0"/>
          <w:bCs/>
          <w:kern w:val="0"/>
          <w:sz w:val="32"/>
          <w:szCs w:val="32"/>
          <w:lang w:eastAsia="zh-CN"/>
        </w:rPr>
        <w:t>设施</w:t>
      </w:r>
      <w:r>
        <w:rPr>
          <w:rFonts w:hint="eastAsia" w:ascii="仿宋_GB2312" w:hAnsi="ˎ̥" w:eastAsia="仿宋_GB2312" w:cs="Arial"/>
          <w:bCs/>
          <w:color w:val="5B9BD5" w:themeColor="accent1"/>
          <w:kern w:val="0"/>
          <w:sz w:val="32"/>
          <w:szCs w:val="32"/>
          <w14:textFill>
            <w14:solidFill>
              <w14:schemeClr w14:val="accent1"/>
            </w14:solidFill>
          </w14:textFill>
        </w:rPr>
        <w:t>的，应当依法向城市管理部门交纳户外广告资源有偿使用费。未交纳户外广告资源有偿使用费的，不得设置</w:t>
      </w:r>
      <w:r>
        <w:rPr>
          <w:rFonts w:hint="eastAsia" w:ascii="仿宋_GB2312" w:hAnsi="ˎ̥" w:eastAsia="仿宋_GB2312" w:cs="Arial"/>
          <w:bCs/>
          <w:color w:val="5B9BD5" w:themeColor="accent1"/>
          <w:kern w:val="0"/>
          <w:sz w:val="32"/>
          <w:szCs w:val="32"/>
          <w:lang w:eastAsia="zh-CN"/>
          <w14:textFill>
            <w14:solidFill>
              <w14:schemeClr w14:val="accent1"/>
            </w14:solidFill>
          </w14:textFill>
        </w:rPr>
        <w:t>除门头牌匾以外</w:t>
      </w:r>
      <w:r>
        <w:rPr>
          <w:rFonts w:hint="eastAsia" w:ascii="仿宋_GB2312" w:hAnsi="ˎ̥" w:eastAsia="仿宋_GB2312" w:cs="Arial"/>
          <w:bCs/>
          <w:color w:val="5B9BD5" w:themeColor="accent1"/>
          <w:kern w:val="0"/>
          <w:sz w:val="32"/>
          <w:szCs w:val="32"/>
          <w14:textFill>
            <w14:solidFill>
              <w14:schemeClr w14:val="accent1"/>
            </w14:solidFill>
          </w14:textFill>
        </w:rPr>
        <w:t>户外广告设施。</w:t>
      </w:r>
    </w:p>
    <w:p>
      <w:pPr>
        <w:numPr>
          <w:ilvl w:val="0"/>
          <w:numId w:val="0"/>
        </w:numPr>
        <w:spacing w:line="640" w:lineRule="exact"/>
        <w:ind w:leftChars="200"/>
        <w:rPr>
          <w:rFonts w:hint="eastAsia" w:ascii="仿宋_GB2312" w:hAnsi="ˎ̥" w:eastAsia="仿宋_GB2312" w:cs="Arial"/>
          <w:bCs/>
          <w:color w:val="5B9BD5" w:themeColor="accent1"/>
          <w:kern w:val="0"/>
          <w:sz w:val="32"/>
          <w:szCs w:val="32"/>
          <w14:textFill>
            <w14:solidFill>
              <w14:schemeClr w14:val="accent1"/>
            </w14:solidFill>
          </w14:textFill>
        </w:rPr>
      </w:pPr>
      <w:r>
        <w:rPr>
          <w:rFonts w:hint="eastAsia" w:ascii="仿宋_GB2312" w:hAnsi="ˎ̥" w:eastAsia="仿宋_GB2312" w:cs="Arial"/>
          <w:bCs/>
          <w:color w:val="5B9BD5" w:themeColor="accent1"/>
          <w:kern w:val="0"/>
          <w:sz w:val="32"/>
          <w:szCs w:val="32"/>
          <w14:textFill>
            <w14:solidFill>
              <w14:schemeClr w14:val="accent1"/>
            </w14:solidFill>
          </w14:textFill>
        </w:rPr>
        <w:t>户外广告资源有偿使用费应当全额上缴财政。</w:t>
      </w:r>
    </w:p>
    <w:p>
      <w:pPr>
        <w:numPr>
          <w:ilvl w:val="0"/>
          <w:numId w:val="0"/>
        </w:numPr>
        <w:spacing w:line="640" w:lineRule="exact"/>
        <w:ind w:firstLine="643" w:firstLineChars="200"/>
        <w:rPr>
          <w:rFonts w:hint="eastAsia" w:ascii="仿宋_GB2312" w:eastAsia="仿宋_GB2312"/>
          <w:bCs/>
          <w:sz w:val="32"/>
          <w:szCs w:val="32"/>
        </w:rPr>
      </w:pPr>
      <w:r>
        <w:rPr>
          <w:rFonts w:hint="eastAsia" w:ascii="仿宋_GB2312" w:hAnsi="ˎ̥" w:eastAsia="仿宋_GB2312" w:cs="Arial"/>
          <w:b/>
          <w:bCs w:val="0"/>
          <w:color w:val="auto"/>
          <w:kern w:val="0"/>
          <w:sz w:val="32"/>
          <w:szCs w:val="32"/>
          <w:lang w:eastAsia="zh-CN"/>
        </w:rPr>
        <w:t>第十七条</w:t>
      </w:r>
      <w:r>
        <w:rPr>
          <w:rFonts w:hint="eastAsia" w:ascii="仿宋_GB2312" w:hAnsi="ˎ̥" w:eastAsia="仿宋_GB2312" w:cs="Arial"/>
          <w:bCs/>
          <w:color w:val="5B9BD5" w:themeColor="accent1"/>
          <w:kern w:val="0"/>
          <w:sz w:val="32"/>
          <w:szCs w:val="32"/>
          <w:lang w:val="en-US" w:eastAsia="zh-CN"/>
          <w14:textFill>
            <w14:solidFill>
              <w14:schemeClr w14:val="accent1"/>
            </w14:solidFill>
          </w14:textFill>
        </w:rPr>
        <w:t xml:space="preserve">  </w:t>
      </w:r>
      <w:r>
        <w:rPr>
          <w:rFonts w:hint="eastAsia" w:ascii="仿宋_GB2312" w:eastAsia="仿宋_GB2312"/>
          <w:bCs/>
          <w:sz w:val="32"/>
          <w:szCs w:val="32"/>
        </w:rPr>
        <w:t>利用公共资源设置户外广告的，</w:t>
      </w:r>
      <w:r>
        <w:rPr>
          <w:rFonts w:hint="eastAsia" w:ascii="仿宋_GB2312" w:eastAsia="仿宋_GB2312"/>
          <w:bCs/>
          <w:color w:val="333333"/>
          <w:sz w:val="32"/>
          <w:szCs w:val="32"/>
        </w:rPr>
        <w:t>应当通过招标、拍卖等公平竞争的方式</w:t>
      </w:r>
      <w:r>
        <w:rPr>
          <w:rFonts w:hint="eastAsia" w:ascii="仿宋_GB2312" w:eastAsia="仿宋_GB2312"/>
          <w:bCs/>
          <w:sz w:val="32"/>
          <w:szCs w:val="32"/>
        </w:rPr>
        <w:t>进行</w:t>
      </w:r>
      <w:r>
        <w:rPr>
          <w:rFonts w:hint="eastAsia" w:ascii="仿宋_GB2312" w:hAnsi="ˎ̥" w:eastAsia="仿宋_GB2312" w:cs="Arial"/>
          <w:bCs/>
          <w:color w:val="333333"/>
          <w:kern w:val="0"/>
          <w:sz w:val="32"/>
          <w:szCs w:val="32"/>
        </w:rPr>
        <w:t>出让</w:t>
      </w:r>
      <w:r>
        <w:rPr>
          <w:rFonts w:hint="eastAsia" w:ascii="仿宋_GB2312" w:eastAsia="仿宋_GB2312"/>
          <w:bCs/>
          <w:color w:val="333333"/>
          <w:sz w:val="32"/>
          <w:szCs w:val="32"/>
        </w:rPr>
        <w:t>，</w:t>
      </w:r>
      <w:r>
        <w:rPr>
          <w:rFonts w:hint="eastAsia" w:ascii="仿宋_GB2312" w:eastAsia="仿宋_GB2312"/>
          <w:bCs/>
          <w:sz w:val="32"/>
          <w:szCs w:val="32"/>
        </w:rPr>
        <w:t>其招标拍卖收入作为政府非税收入缴入同级财政专户，实行收支两条线管理。</w:t>
      </w:r>
    </w:p>
    <w:p>
      <w:pPr>
        <w:spacing w:line="640" w:lineRule="exact"/>
        <w:ind w:firstLine="643" w:firstLineChars="200"/>
        <w:rPr>
          <w:rFonts w:hint="eastAsia" w:ascii="仿宋_GB2312" w:eastAsia="仿宋_GB2312"/>
          <w:bCs/>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bCs/>
          <w:sz w:val="32"/>
          <w:szCs w:val="32"/>
        </w:rPr>
        <w:t xml:space="preserve">  利用非公共资源设置户外广告的，根据实际情况，可以采用招标、拍卖或协议等方式进行</w:t>
      </w:r>
      <w:r>
        <w:rPr>
          <w:rFonts w:hint="eastAsia" w:ascii="仿宋_GB2312" w:hAnsi="ˎ̥" w:eastAsia="仿宋_GB2312" w:cs="Arial"/>
          <w:bCs/>
          <w:color w:val="333333"/>
          <w:kern w:val="0"/>
          <w:sz w:val="32"/>
          <w:szCs w:val="32"/>
        </w:rPr>
        <w:t>出让</w:t>
      </w:r>
      <w:r>
        <w:rPr>
          <w:rFonts w:hint="eastAsia" w:ascii="仿宋_GB2312" w:eastAsia="仿宋_GB2312"/>
          <w:bCs/>
          <w:sz w:val="32"/>
          <w:szCs w:val="32"/>
        </w:rPr>
        <w:t>。</w:t>
      </w:r>
    </w:p>
    <w:p>
      <w:pPr>
        <w:spacing w:line="640" w:lineRule="exact"/>
        <w:ind w:firstLine="643" w:firstLineChars="200"/>
        <w:rPr>
          <w:rFonts w:hint="eastAsia" w:ascii="仿宋_GB2312" w:hAnsi="宋体" w:eastAsia="仿宋_GB2312"/>
          <w:bCs/>
          <w:kern w:val="0"/>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bCs/>
          <w:sz w:val="32"/>
          <w:szCs w:val="32"/>
        </w:rPr>
        <w:t xml:space="preserve">  </w:t>
      </w:r>
      <w:r>
        <w:rPr>
          <w:rFonts w:hint="eastAsia" w:ascii="仿宋_GB2312" w:eastAsia="仿宋_GB2312"/>
          <w:bCs/>
          <w:color w:val="000000"/>
          <w:sz w:val="32"/>
          <w:szCs w:val="32"/>
        </w:rPr>
        <w:t>户外广告资源</w:t>
      </w:r>
      <w:r>
        <w:rPr>
          <w:rFonts w:hint="eastAsia" w:ascii="仿宋_GB2312" w:eastAsia="仿宋_GB2312"/>
          <w:bCs/>
          <w:sz w:val="32"/>
          <w:szCs w:val="32"/>
        </w:rPr>
        <w:t>招标拍卖</w:t>
      </w:r>
      <w:r>
        <w:rPr>
          <w:rStyle w:val="9"/>
          <w:rFonts w:hint="eastAsia" w:ascii="仿宋_GB2312" w:eastAsia="仿宋_GB2312"/>
          <w:b w:val="0"/>
          <w:color w:val="000000"/>
          <w:sz w:val="32"/>
          <w:szCs w:val="32"/>
        </w:rPr>
        <w:t>的管理办法及有偿使用的具体标准，</w:t>
      </w:r>
      <w:r>
        <w:rPr>
          <w:rFonts w:hint="eastAsia" w:ascii="仿宋_GB2312" w:hAnsi="宋体" w:eastAsia="仿宋_GB2312" w:cs="宋体"/>
          <w:bCs/>
          <w:color w:val="000000"/>
          <w:kern w:val="0"/>
          <w:sz w:val="32"/>
          <w:szCs w:val="32"/>
        </w:rPr>
        <w:t>由市</w:t>
      </w:r>
      <w:r>
        <w:rPr>
          <w:rFonts w:hint="eastAsia" w:ascii="仿宋_GB2312" w:hAnsi="ˎ̥" w:eastAsia="仿宋_GB2312" w:cs="Arial"/>
          <w:bCs/>
          <w:sz w:val="32"/>
          <w:szCs w:val="32"/>
        </w:rPr>
        <w:t>城</w:t>
      </w:r>
      <w:r>
        <w:rPr>
          <w:rFonts w:hint="eastAsia" w:ascii="仿宋_GB2312" w:hAnsi="ˎ̥" w:eastAsia="仿宋_GB2312" w:cs="Arial"/>
          <w:bCs/>
          <w:kern w:val="0"/>
          <w:sz w:val="32"/>
          <w:szCs w:val="32"/>
        </w:rPr>
        <w:t>管</w:t>
      </w:r>
      <w:r>
        <w:rPr>
          <w:rFonts w:hint="eastAsia" w:ascii="仿宋_GB2312" w:hAnsi="ˎ̥" w:eastAsia="仿宋_GB2312" w:cs="Arial"/>
          <w:bCs/>
          <w:kern w:val="0"/>
          <w:sz w:val="32"/>
          <w:szCs w:val="32"/>
          <w:lang w:eastAsia="zh-CN"/>
        </w:rPr>
        <w:t>、</w:t>
      </w:r>
      <w:r>
        <w:rPr>
          <w:rFonts w:hint="eastAsia" w:ascii="仿宋_GB2312" w:hAnsi="宋体" w:eastAsia="仿宋_GB2312" w:cs="宋体"/>
          <w:bCs/>
          <w:color w:val="000000"/>
          <w:kern w:val="0"/>
          <w:sz w:val="32"/>
          <w:szCs w:val="32"/>
        </w:rPr>
        <w:t>财政、</w:t>
      </w:r>
      <w:r>
        <w:rPr>
          <w:rFonts w:hint="eastAsia" w:ascii="仿宋_GB2312" w:hAnsi="ˎ̥" w:eastAsia="仿宋_GB2312" w:cs="Arial"/>
          <w:bCs/>
          <w:kern w:val="0"/>
          <w:sz w:val="32"/>
          <w:szCs w:val="32"/>
        </w:rPr>
        <w:t>发展改革等有关部门依法</w:t>
      </w:r>
      <w:r>
        <w:rPr>
          <w:rFonts w:hint="eastAsia" w:ascii="仿宋_GB2312" w:hAnsi="宋体" w:eastAsia="仿宋_GB2312" w:cs="宋体"/>
          <w:bCs/>
          <w:color w:val="000000"/>
          <w:kern w:val="0"/>
          <w:sz w:val="32"/>
          <w:szCs w:val="32"/>
        </w:rPr>
        <w:t>制定</w:t>
      </w:r>
      <w:r>
        <w:rPr>
          <w:rFonts w:hint="eastAsia" w:ascii="仿宋_GB2312" w:hAnsi="宋体" w:eastAsia="仿宋_GB2312"/>
          <w:bCs/>
          <w:kern w:val="0"/>
          <w:sz w:val="32"/>
          <w:szCs w:val="32"/>
        </w:rPr>
        <w:t>。</w:t>
      </w:r>
    </w:p>
    <w:p>
      <w:pPr>
        <w:numPr>
          <w:ilvl w:val="0"/>
          <w:numId w:val="0"/>
        </w:numPr>
        <w:spacing w:line="560" w:lineRule="exact"/>
        <w:ind w:firstLine="504" w:firstLineChars="200"/>
        <w:rPr>
          <w:rFonts w:hint="eastAsia" w:ascii="仿宋_GB2312" w:hAnsi="宋体" w:eastAsia="仿宋_GB2312" w:cs="宋体"/>
          <w:color w:val="FF0000"/>
          <w:kern w:val="0"/>
          <w:sz w:val="32"/>
          <w:szCs w:val="32"/>
        </w:rPr>
      </w:pPr>
      <w:r>
        <w:rPr>
          <w:rFonts w:hint="eastAsia" w:ascii="楷体_GB2312" w:hAnsi="宋体" w:eastAsia="楷体_GB2312"/>
          <w:color w:val="FF0000"/>
          <w:spacing w:val="-14"/>
          <w:sz w:val="28"/>
          <w:szCs w:val="28"/>
          <w:lang w:eastAsia="zh-CN"/>
        </w:rPr>
        <w:t>第十五条、第十六条、第十七、第十八条和第十九条</w:t>
      </w:r>
      <w:r>
        <w:rPr>
          <w:rFonts w:hint="eastAsia" w:ascii="楷体_GB2312" w:hAnsi="宋体" w:eastAsia="楷体_GB2312"/>
          <w:color w:val="FF0000"/>
          <w:spacing w:val="-14"/>
          <w:sz w:val="28"/>
          <w:szCs w:val="28"/>
        </w:rPr>
        <w:t>依据</w:t>
      </w:r>
      <w:r>
        <w:rPr>
          <w:rFonts w:hint="eastAsia" w:ascii="仿宋_GB2312" w:hAnsi="宋体" w:eastAsia="仿宋_GB2312" w:cs="宋体"/>
          <w:color w:val="FF0000"/>
          <w:kern w:val="0"/>
          <w:sz w:val="32"/>
          <w:szCs w:val="32"/>
        </w:rPr>
        <w:t>：</w:t>
      </w:r>
      <w:r>
        <w:rPr>
          <w:rFonts w:hint="eastAsia" w:ascii="楷体_GB2312" w:hAnsi="宋体" w:eastAsia="楷体_GB2312"/>
          <w:color w:val="FF0000"/>
          <w:spacing w:val="-14"/>
          <w:sz w:val="28"/>
          <w:szCs w:val="28"/>
        </w:rPr>
        <w:t>《财政部关于加强政府非税收入管理的通知》第二条第二款之规定：要积极探索城市基础设施开发权、使用权、冠名权、广告权、特许经营权等无形资产有效管理方式，通过进行社会招标和公开拍卖，广泛吸收社会资金参与经营，盘活城市现有基础设施存量资产，有关招标、拍卖收入全额上缴同级国库，增加政府非税收入。</w:t>
      </w:r>
    </w:p>
    <w:p>
      <w:pPr>
        <w:spacing w:line="640" w:lineRule="exact"/>
        <w:rPr>
          <w:rFonts w:hint="eastAsia" w:ascii="仿宋_GB2312" w:hAnsi="宋体" w:eastAsia="仿宋_GB2312"/>
          <w:bCs/>
          <w:kern w:val="0"/>
          <w:sz w:val="32"/>
          <w:szCs w:val="32"/>
        </w:rPr>
      </w:pPr>
    </w:p>
    <w:p>
      <w:pPr>
        <w:spacing w:line="640" w:lineRule="exact"/>
        <w:ind w:firstLine="630" w:firstLineChars="196"/>
        <w:rPr>
          <w:rFonts w:hint="eastAsia" w:ascii="仿宋_GB2312" w:eastAsia="仿宋_GB2312"/>
          <w:sz w:val="32"/>
          <w:szCs w:val="32"/>
        </w:rPr>
      </w:pPr>
      <w:r>
        <w:rPr>
          <w:rFonts w:hint="eastAsia" w:ascii="仿宋_GB2312" w:hAnsi="ˎ̥" w:eastAsia="仿宋_GB2312" w:cs="Arial"/>
          <w:b/>
          <w:kern w:val="0"/>
          <w:sz w:val="32"/>
          <w:szCs w:val="32"/>
        </w:rPr>
        <w:t>第</w:t>
      </w:r>
      <w:r>
        <w:rPr>
          <w:rFonts w:hint="eastAsia" w:ascii="仿宋_GB2312" w:hAnsi="ˎ̥" w:eastAsia="仿宋_GB2312" w:cs="Arial"/>
          <w:b/>
          <w:kern w:val="0"/>
          <w:sz w:val="32"/>
          <w:szCs w:val="32"/>
          <w:lang w:eastAsia="zh-CN"/>
        </w:rPr>
        <w:t>二十</w:t>
      </w:r>
      <w:r>
        <w:rPr>
          <w:rFonts w:hint="eastAsia" w:ascii="仿宋_GB2312" w:hAnsi="ˎ̥" w:eastAsia="仿宋_GB2312" w:cs="Arial"/>
          <w:b/>
          <w:kern w:val="0"/>
          <w:sz w:val="32"/>
          <w:szCs w:val="32"/>
        </w:rPr>
        <w:t xml:space="preserve">条 </w:t>
      </w:r>
      <w:r>
        <w:rPr>
          <w:rFonts w:hint="eastAsia" w:ascii="仿宋_GB2312" w:hAnsi="ˎ̥" w:eastAsia="仿宋_GB2312" w:cs="Arial"/>
          <w:kern w:val="0"/>
          <w:sz w:val="32"/>
          <w:szCs w:val="32"/>
        </w:rPr>
        <w:t xml:space="preserve"> </w:t>
      </w:r>
      <w:r>
        <w:rPr>
          <w:rFonts w:hint="eastAsia" w:ascii="仿宋_GB2312" w:eastAsia="仿宋_GB2312"/>
          <w:sz w:val="32"/>
          <w:szCs w:val="32"/>
        </w:rPr>
        <w:t>户外广告设置期限按照下列情况核定：</w:t>
      </w:r>
    </w:p>
    <w:p>
      <w:pPr>
        <w:spacing w:line="640" w:lineRule="exact"/>
        <w:ind w:firstLine="627" w:firstLineChars="196"/>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color w:val="000000"/>
          <w:sz w:val="32"/>
          <w:szCs w:val="32"/>
        </w:rPr>
        <w:t>通过招标、拍卖</w:t>
      </w:r>
      <w:r>
        <w:rPr>
          <w:rFonts w:hint="eastAsia" w:ascii="仿宋_GB2312" w:eastAsia="仿宋_GB2312"/>
          <w:sz w:val="32"/>
          <w:szCs w:val="32"/>
        </w:rPr>
        <w:t>方式设置户外广告的，按照招标、拍卖规定的期限核定，设置期限一般不超过</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color w:val="000000"/>
          <w:sz w:val="32"/>
          <w:szCs w:val="32"/>
        </w:rPr>
        <w:t>，期满后必须重新实施招标、拍卖</w:t>
      </w:r>
      <w:r>
        <w:rPr>
          <w:rFonts w:hint="eastAsia" w:ascii="仿宋_GB2312" w:eastAsia="仿宋_GB2312"/>
          <w:color w:val="000000"/>
          <w:sz w:val="32"/>
          <w:szCs w:val="32"/>
          <w:lang w:eastAsia="zh-CN"/>
        </w:rPr>
        <w:t>。其他方式设置户外广告的</w:t>
      </w:r>
      <w:r>
        <w:rPr>
          <w:rFonts w:hint="eastAsia" w:ascii="仿宋_GB2312" w:eastAsia="仿宋_GB2312"/>
          <w:sz w:val="32"/>
          <w:szCs w:val="32"/>
        </w:rPr>
        <w:t>设置期限一般不超过</w:t>
      </w:r>
      <w:r>
        <w:rPr>
          <w:rFonts w:hint="eastAsia" w:ascii="仿宋_GB2312" w:eastAsia="仿宋_GB2312"/>
          <w:sz w:val="32"/>
          <w:szCs w:val="32"/>
          <w:lang w:val="en-US" w:eastAsia="zh-CN"/>
        </w:rPr>
        <w:t>2</w:t>
      </w:r>
      <w:r>
        <w:rPr>
          <w:rFonts w:hint="eastAsia" w:ascii="仿宋_GB2312" w:eastAsia="仿宋_GB2312"/>
          <w:sz w:val="32"/>
          <w:szCs w:val="32"/>
        </w:rPr>
        <w:t>年。</w:t>
      </w:r>
    </w:p>
    <w:p>
      <w:pPr>
        <w:spacing w:line="6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（二）门头牌匾设置期限一般不超过</w:t>
      </w:r>
      <w:r>
        <w:rPr>
          <w:rFonts w:hint="eastAsia" w:ascii="仿宋_GB2312" w:eastAsia="仿宋_GB2312"/>
          <w:sz w:val="32"/>
          <w:szCs w:val="32"/>
          <w:lang w:val="en-US" w:eastAsia="zh-CN"/>
        </w:rPr>
        <w:t>2年。</w:t>
      </w:r>
    </w:p>
    <w:p>
      <w:pPr>
        <w:spacing w:line="640" w:lineRule="exact"/>
        <w:ind w:firstLine="504" w:firstLineChars="200"/>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此条</w:t>
      </w:r>
      <w:r>
        <w:rPr>
          <w:rFonts w:hint="eastAsia" w:ascii="楷体_GB2312" w:hAnsi="宋体" w:eastAsia="楷体_GB2312"/>
          <w:color w:val="FF0000"/>
          <w:spacing w:val="-14"/>
          <w:sz w:val="28"/>
          <w:szCs w:val="28"/>
          <w:lang w:eastAsia="zh-CN"/>
        </w:rPr>
        <w:t>依据《中华人民共和国行政许可法》</w:t>
      </w:r>
      <w:r>
        <w:rPr>
          <w:rFonts w:hint="eastAsia" w:ascii="楷体_GB2312" w:hAnsi="宋体" w:eastAsia="楷体_GB2312"/>
          <w:color w:val="FF0000"/>
          <w:spacing w:val="-14"/>
          <w:sz w:val="28"/>
          <w:szCs w:val="28"/>
        </w:rPr>
        <w:t>第八条</w:t>
      </w:r>
      <w:r>
        <w:rPr>
          <w:rFonts w:hint="eastAsia" w:ascii="楷体_GB2312" w:hAnsi="宋体" w:eastAsia="楷体_GB2312"/>
          <w:color w:val="FF0000"/>
          <w:spacing w:val="-14"/>
          <w:sz w:val="28"/>
          <w:szCs w:val="28"/>
          <w:lang w:eastAsia="zh-CN"/>
        </w:rPr>
        <w:t>之规定：</w:t>
      </w:r>
      <w:r>
        <w:rPr>
          <w:rFonts w:hint="eastAsia" w:ascii="楷体_GB2312" w:hAnsi="宋体" w:eastAsia="楷体_GB2312"/>
          <w:color w:val="FF0000"/>
          <w:spacing w:val="-14"/>
          <w:sz w:val="28"/>
          <w:szCs w:val="28"/>
        </w:rPr>
        <w:t>公民、法人或者其他组织依法取得的行政许可受法律保护,行政机关不得擅自改变已经生效的行政许可。</w:t>
      </w:r>
    </w:p>
    <w:p>
      <w:pPr>
        <w:spacing w:line="640" w:lineRule="exact"/>
        <w:ind w:firstLine="504" w:firstLineChars="200"/>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spacing w:line="640" w:lineRule="exact"/>
        <w:ind w:left="559" w:leftChars="266" w:firstLine="0" w:firstLineChars="0"/>
        <w:rPr>
          <w:rFonts w:hint="eastAsia" w:ascii="楷体_GB2312" w:hAnsi="宋体" w:eastAsia="楷体_GB2312"/>
          <w:color w:val="FF0000"/>
          <w:spacing w:val="-14"/>
          <w:sz w:val="28"/>
          <w:szCs w:val="28"/>
          <w:lang w:eastAsia="zh-CN"/>
        </w:rPr>
      </w:pPr>
      <w:r>
        <w:rPr>
          <w:rFonts w:hint="eastAsia" w:ascii="楷体_GB2312" w:hAnsi="宋体" w:eastAsia="楷体_GB2312"/>
          <w:color w:val="FF0000"/>
          <w:spacing w:val="-14"/>
          <w:sz w:val="28"/>
          <w:szCs w:val="28"/>
        </w:rPr>
        <w:t>结合我市户外广告管理工作中存在的实际情况，借鉴外地先进经验制</w:t>
      </w:r>
      <w:r>
        <w:rPr>
          <w:rFonts w:hint="eastAsia" w:ascii="楷体_GB2312" w:hAnsi="宋体" w:eastAsia="楷体_GB2312"/>
          <w:color w:val="FF0000"/>
          <w:spacing w:val="-14"/>
          <w:sz w:val="28"/>
          <w:szCs w:val="28"/>
          <w:lang w:eastAsia="zh-CN"/>
        </w:rPr>
        <w:t>定</w:t>
      </w:r>
    </w:p>
    <w:p>
      <w:pPr>
        <w:spacing w:line="640" w:lineRule="exact"/>
        <w:ind w:firstLine="504" w:firstLineChars="200"/>
        <w:rPr>
          <w:rFonts w:hint="eastAsia" w:ascii="楷体_GB2312" w:hAnsi="宋体" w:eastAsia="楷体_GB2312"/>
          <w:color w:val="FF0000"/>
          <w:spacing w:val="-14"/>
          <w:sz w:val="28"/>
          <w:szCs w:val="28"/>
          <w:lang w:eastAsia="zh-CN"/>
        </w:rPr>
      </w:pPr>
      <w:r>
        <w:rPr>
          <w:rFonts w:hint="eastAsia" w:ascii="楷体_GB2312" w:hAnsi="宋体" w:eastAsia="楷体_GB2312"/>
          <w:color w:val="FF0000"/>
          <w:spacing w:val="-14"/>
          <w:sz w:val="28"/>
          <w:szCs w:val="28"/>
          <w:lang w:eastAsia="zh-CN"/>
        </w:rPr>
        <w:t>郑州市户外广告和招牌设置管理条例 第二十一条之规定：临时性户外广告设置有效期不超过三十日，大型户外广告设置有效期不超过五年，其他户外广告设置有效期不超过三年。</w:t>
      </w:r>
    </w:p>
    <w:p>
      <w:pPr>
        <w:spacing w:line="640" w:lineRule="exact"/>
        <w:ind w:firstLine="504" w:firstLineChars="200"/>
        <w:rPr>
          <w:rFonts w:hint="eastAsia" w:ascii="楷体_GB2312" w:hAnsi="宋体" w:eastAsia="楷体_GB2312"/>
          <w:color w:val="FF0000"/>
          <w:spacing w:val="-14"/>
          <w:sz w:val="28"/>
          <w:szCs w:val="28"/>
          <w:lang w:eastAsia="zh-CN"/>
        </w:rPr>
      </w:pPr>
      <w:r>
        <w:rPr>
          <w:rFonts w:hint="eastAsia" w:ascii="楷体_GB2312" w:hAnsi="宋体" w:eastAsia="楷体_GB2312"/>
          <w:color w:val="FF0000"/>
          <w:spacing w:val="-14"/>
          <w:sz w:val="28"/>
          <w:szCs w:val="28"/>
          <w:lang w:eastAsia="zh-CN"/>
        </w:rPr>
        <w:t>驻马店市城市户外广告和招牌设置管理办法第十六条之规定：大型户外广告设置许可有效期限为二年。户外广告设置许可有效期届满，需要继续设置的，设置人应当于期限届满三十日前向市、县城市管理行政主管部门提出申请，市、县城市管理行政主管部门应当在期限届满前作出准予延续的决定，逾期未作出决定的，视为准予延续;期满后不再设置或者申请延续未获得批准的，设置人应当于设置期限届满之日起十日内自行拆除。</w:t>
      </w:r>
    </w:p>
    <w:p>
      <w:pPr>
        <w:spacing w:line="640" w:lineRule="exact"/>
        <w:ind w:firstLine="643" w:firstLineChars="200"/>
        <w:rPr>
          <w:rFonts w:hint="eastAsia" w:ascii="仿宋_GB2312" w:hAnsi="ˎ̥" w:eastAsia="仿宋_GB2312" w:cs="Arial"/>
          <w:color w:val="000000"/>
          <w:kern w:val="0"/>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二十一</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color w:val="0000FF"/>
          <w:sz w:val="32"/>
          <w:szCs w:val="32"/>
        </w:rPr>
        <w:t xml:space="preserve"> 城市管理主管部门</w:t>
      </w:r>
      <w:r>
        <w:rPr>
          <w:rFonts w:hint="eastAsia" w:ascii="仿宋_GB2312" w:eastAsia="仿宋_GB2312"/>
          <w:sz w:val="32"/>
          <w:szCs w:val="32"/>
        </w:rPr>
        <w:t>应当依法将户外广告的设置规划，以及设置户外广告的</w:t>
      </w:r>
      <w:r>
        <w:rPr>
          <w:rFonts w:hint="eastAsia" w:ascii="仿宋_GB2312" w:eastAsia="仿宋_GB2312"/>
          <w:color w:val="333333"/>
          <w:sz w:val="32"/>
          <w:szCs w:val="32"/>
        </w:rPr>
        <w:t>条件、程序、期限和需要提交的全部材料目录等在</w:t>
      </w:r>
      <w:r>
        <w:rPr>
          <w:rFonts w:hint="eastAsia" w:ascii="仿宋_GB2312" w:eastAsia="仿宋_GB2312"/>
          <w:sz w:val="32"/>
          <w:szCs w:val="32"/>
        </w:rPr>
        <w:t>其</w:t>
      </w:r>
      <w:r>
        <w:rPr>
          <w:rFonts w:hint="eastAsia" w:ascii="仿宋_GB2312" w:eastAsia="仿宋_GB2312"/>
          <w:color w:val="333333"/>
          <w:sz w:val="32"/>
          <w:szCs w:val="32"/>
        </w:rPr>
        <w:t>办公场所</w:t>
      </w:r>
      <w:r>
        <w:rPr>
          <w:rFonts w:hint="eastAsia" w:ascii="仿宋_GB2312" w:eastAsia="仿宋_GB2312"/>
          <w:sz w:val="32"/>
          <w:szCs w:val="32"/>
        </w:rPr>
        <w:t>、门户网站</w:t>
      </w:r>
      <w:r>
        <w:rPr>
          <w:rFonts w:hint="eastAsia" w:ascii="仿宋_GB2312" w:eastAsia="仿宋_GB2312"/>
          <w:color w:val="333333"/>
          <w:sz w:val="32"/>
          <w:szCs w:val="32"/>
        </w:rPr>
        <w:t>公示</w:t>
      </w:r>
      <w:r>
        <w:rPr>
          <w:rFonts w:hint="eastAsia" w:ascii="仿宋_GB2312" w:eastAsia="仿宋_GB2312"/>
          <w:sz w:val="32"/>
          <w:szCs w:val="32"/>
        </w:rPr>
        <w:t>，并提供查询服务。</w:t>
      </w:r>
    </w:p>
    <w:p>
      <w:pPr>
        <w:spacing w:line="640" w:lineRule="exact"/>
        <w:ind w:firstLine="504" w:firstLineChars="200"/>
        <w:rPr>
          <w:rFonts w:hint="eastAsia" w:ascii="楷体_GB2312" w:hAnsi="宋体" w:eastAsia="楷体_GB2312"/>
          <w:color w:val="FF0000"/>
          <w:spacing w:val="-14"/>
          <w:sz w:val="28"/>
          <w:szCs w:val="28"/>
          <w:lang w:val="en-US"/>
        </w:rPr>
      </w:pPr>
      <w:r>
        <w:rPr>
          <w:rFonts w:hint="eastAsia" w:ascii="楷体_GB2312" w:hAnsi="宋体" w:eastAsia="楷体_GB2312"/>
          <w:color w:val="FF0000"/>
          <w:spacing w:val="-14"/>
          <w:sz w:val="28"/>
          <w:szCs w:val="28"/>
        </w:rPr>
        <w:t>此条依据</w:t>
      </w:r>
      <w:r>
        <w:rPr>
          <w:rFonts w:hint="eastAsia" w:ascii="宋体-PUA" w:hAnsi="宋体" w:eastAsia="楷体_GB2312"/>
          <w:color w:val="FF0000"/>
          <w:spacing w:val="-14"/>
          <w:sz w:val="28"/>
          <w:szCs w:val="28"/>
        </w:rPr>
        <w:t>：</w:t>
      </w:r>
      <w:r>
        <w:rPr>
          <w:rFonts w:hint="eastAsia" w:ascii="宋体-PUA" w:hAnsi="宋体" w:eastAsia="楷体_GB2312"/>
          <w:color w:val="FF0000"/>
          <w:spacing w:val="-14"/>
          <w:sz w:val="28"/>
          <w:szCs w:val="28"/>
          <w:lang w:eastAsia="zh-CN"/>
        </w:rPr>
        <w:t>《</w:t>
      </w:r>
      <w:r>
        <w:rPr>
          <w:rFonts w:hint="eastAsia" w:ascii="楷体_GB2312" w:hAnsi="宋体" w:eastAsia="楷体_GB2312"/>
          <w:color w:val="FF0000"/>
          <w:spacing w:val="-14"/>
          <w:sz w:val="28"/>
          <w:szCs w:val="28"/>
          <w:lang w:val="en-US" w:eastAsia="zh-CN"/>
        </w:rPr>
        <w:t>中华人民共和国政府信息公开条例》第十条　县级以上各级人民政府及其部门应当依照本条例第九条的规定，在各自职责范围内确定主动公开的政府信息的具体内容，并重点公开下列政府信息：</w:t>
      </w:r>
    </w:p>
    <w:p>
      <w:pPr>
        <w:spacing w:line="640" w:lineRule="exact"/>
        <w:ind w:firstLine="504" w:firstLineChars="200"/>
        <w:rPr>
          <w:rFonts w:hint="eastAsia" w:ascii="楷体_GB2312" w:hAnsi="宋体" w:eastAsia="楷体_GB2312"/>
          <w:color w:val="FF0000"/>
          <w:spacing w:val="-14"/>
          <w:sz w:val="28"/>
          <w:szCs w:val="28"/>
          <w:lang w:val="en-US"/>
        </w:rPr>
      </w:pPr>
      <w:r>
        <w:rPr>
          <w:rFonts w:hint="eastAsia" w:ascii="楷体_GB2312" w:hAnsi="宋体" w:eastAsia="楷体_GB2312"/>
          <w:color w:val="FF0000"/>
          <w:spacing w:val="-14"/>
          <w:sz w:val="28"/>
          <w:szCs w:val="28"/>
          <w:lang w:val="en-US" w:eastAsia="zh-CN"/>
        </w:rPr>
        <w:t>（二）国民经济和社会发展规划、专项规划、区域规划及相关政策；</w:t>
      </w:r>
    </w:p>
    <w:p>
      <w:pPr>
        <w:spacing w:line="640" w:lineRule="exact"/>
        <w:ind w:firstLine="504" w:firstLineChars="200"/>
        <w:rPr>
          <w:rFonts w:hint="eastAsia" w:ascii="楷体_GB2312" w:hAnsi="宋体" w:eastAsia="楷体_GB2312"/>
          <w:color w:val="FF0000"/>
          <w:spacing w:val="-14"/>
          <w:sz w:val="28"/>
          <w:szCs w:val="28"/>
          <w:lang w:val="en-US"/>
        </w:rPr>
      </w:pPr>
      <w:r>
        <w:rPr>
          <w:rFonts w:hint="eastAsia" w:ascii="楷体_GB2312" w:hAnsi="宋体" w:eastAsia="楷体_GB2312"/>
          <w:color w:val="FF0000"/>
          <w:spacing w:val="-14"/>
          <w:sz w:val="28"/>
          <w:szCs w:val="28"/>
          <w:lang w:val="en-US" w:eastAsia="zh-CN"/>
        </w:rPr>
        <w:t>（七）行政许可的事项、依据、条件、数量、程序、期限以及申请行政许可需要提交的全部材料目录及办理情况；</w:t>
      </w:r>
    </w:p>
    <w:p>
      <w:pPr>
        <w:spacing w:line="560" w:lineRule="exact"/>
        <w:ind w:firstLine="639" w:firstLineChars="199"/>
        <w:rPr>
          <w:rFonts w:hint="eastAsia" w:ascii="仿宋_GB2312" w:hAnsi="宋体" w:eastAsia="仿宋_GB2312"/>
          <w:color w:val="FF0000"/>
          <w:sz w:val="32"/>
          <w:szCs w:val="32"/>
          <w:lang w:eastAsia="zh-CN"/>
        </w:rPr>
      </w:pPr>
      <w:r>
        <w:rPr>
          <w:rFonts w:hint="eastAsia" w:ascii="仿宋_GB2312" w:eastAsia="仿宋_GB2312"/>
          <w:b/>
          <w:sz w:val="32"/>
          <w:szCs w:val="32"/>
          <w:lang w:eastAsia="zh-CN"/>
        </w:rPr>
        <w:t>第二十二条</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 xml:space="preserve"> </w:t>
      </w:r>
      <w:r>
        <w:rPr>
          <w:rFonts w:hint="eastAsia" w:ascii="仿宋_GB2312" w:hAnsi="宋体" w:eastAsia="仿宋_GB2312"/>
          <w:color w:val="FF0000"/>
          <w:sz w:val="32"/>
          <w:szCs w:val="32"/>
        </w:rPr>
        <w:t>对于</w:t>
      </w:r>
      <w:r>
        <w:rPr>
          <w:rFonts w:hint="eastAsia" w:ascii="仿宋_GB2312" w:hAnsi="宋体" w:eastAsia="仿宋_GB2312"/>
          <w:color w:val="FF0000"/>
          <w:sz w:val="32"/>
          <w:szCs w:val="32"/>
          <w:lang w:eastAsia="zh-CN"/>
        </w:rPr>
        <w:t>不符合户外广告设置专项规划和户外广告设置技术规范的户外广告，城市管理主管部门责令广告产权人予以拆除。</w:t>
      </w:r>
    </w:p>
    <w:p>
      <w:pPr>
        <w:spacing w:line="560" w:lineRule="exact"/>
        <w:ind w:firstLine="636" w:firstLineChars="199"/>
        <w:rPr>
          <w:rFonts w:hint="eastAsia" w:ascii="仿宋_GB2312" w:hAnsi="宋体" w:eastAsia="仿宋_GB2312"/>
          <w:color w:val="000000"/>
          <w:sz w:val="32"/>
          <w:szCs w:val="32"/>
        </w:rPr>
      </w:pPr>
      <w:r>
        <w:rPr>
          <w:rFonts w:hint="eastAsia" w:ascii="仿宋_GB2312" w:hAnsi="宋体" w:eastAsia="仿宋_GB2312"/>
          <w:color w:val="FF0000"/>
          <w:sz w:val="32"/>
          <w:szCs w:val="32"/>
          <w:lang w:eastAsia="zh-CN"/>
        </w:rPr>
        <w:t>无法确定广告产权人的由城市管理主管部门经公告之日起</w:t>
      </w:r>
      <w:r>
        <w:rPr>
          <w:rFonts w:hint="eastAsia" w:ascii="仿宋_GB2312" w:hAnsi="宋体" w:eastAsia="仿宋_GB2312"/>
          <w:color w:val="FF0000"/>
          <w:sz w:val="32"/>
          <w:szCs w:val="32"/>
          <w:lang w:val="en-US" w:eastAsia="zh-CN"/>
        </w:rPr>
        <w:t>60日后仍无人主张所有权的</w:t>
      </w:r>
      <w:r>
        <w:rPr>
          <w:rFonts w:hint="eastAsia" w:ascii="仿宋_GB2312" w:hAnsi="宋体" w:eastAsia="仿宋_GB2312"/>
          <w:color w:val="FF0000"/>
          <w:sz w:val="32"/>
          <w:szCs w:val="32"/>
        </w:rPr>
        <w:t>，</w:t>
      </w:r>
      <w:r>
        <w:rPr>
          <w:rFonts w:hint="eastAsia" w:ascii="仿宋_GB2312" w:hAnsi="宋体" w:eastAsia="仿宋_GB2312"/>
          <w:color w:val="FF0000"/>
          <w:sz w:val="32"/>
          <w:szCs w:val="32"/>
          <w:lang w:eastAsia="zh-CN"/>
        </w:rPr>
        <w:t>城市管理</w:t>
      </w:r>
      <w:r>
        <w:rPr>
          <w:rFonts w:hint="eastAsia" w:ascii="仿宋_GB2312" w:hAnsi="宋体" w:eastAsia="仿宋_GB2312"/>
          <w:color w:val="FF0000"/>
          <w:sz w:val="32"/>
          <w:szCs w:val="32"/>
        </w:rPr>
        <w:t>主管部门予以拆除。</w:t>
      </w:r>
    </w:p>
    <w:p>
      <w:pPr>
        <w:spacing w:line="560" w:lineRule="exact"/>
        <w:ind w:firstLine="501" w:firstLineChars="199"/>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此条依据</w:t>
      </w:r>
      <w:r>
        <w:rPr>
          <w:rFonts w:hint="eastAsia" w:ascii="宋体-PUA" w:hAnsi="宋体" w:eastAsia="楷体_GB2312"/>
          <w:color w:val="FF0000"/>
          <w:spacing w:val="-14"/>
          <w:sz w:val="28"/>
          <w:szCs w:val="28"/>
        </w:rPr>
        <w:t>：</w:t>
      </w:r>
      <w:r>
        <w:rPr>
          <w:rFonts w:hint="eastAsia" w:ascii="楷体_GB2312" w:hAnsi="宋体" w:eastAsia="楷体_GB2312"/>
          <w:color w:val="FF0000"/>
          <w:spacing w:val="-14"/>
          <w:sz w:val="28"/>
          <w:szCs w:val="28"/>
        </w:rPr>
        <w:t>《中华人民共和国城市容貌标准》</w:t>
      </w:r>
      <w:r>
        <w:rPr>
          <w:rFonts w:hint="eastAsia" w:ascii="楷体_GB2312" w:hAnsi="宋体" w:eastAsia="楷体_GB2312"/>
          <w:color w:val="FF0000"/>
          <w:spacing w:val="-14"/>
          <w:sz w:val="28"/>
          <w:szCs w:val="28"/>
          <w:lang w:eastAsia="zh-CN"/>
        </w:rPr>
        <w:t>第</w:t>
      </w:r>
      <w:r>
        <w:rPr>
          <w:rFonts w:hint="eastAsia" w:ascii="楷体_GB2312" w:hAnsi="宋体" w:eastAsia="楷体_GB2312"/>
          <w:color w:val="FF0000"/>
          <w:spacing w:val="-14"/>
          <w:sz w:val="28"/>
          <w:szCs w:val="28"/>
        </w:rPr>
        <w:t>8．3．6</w:t>
      </w:r>
      <w:r>
        <w:rPr>
          <w:rFonts w:hint="eastAsia" w:ascii="楷体_GB2312" w:hAnsi="宋体" w:eastAsia="楷体_GB2312"/>
          <w:color w:val="FF0000"/>
          <w:spacing w:val="-14"/>
          <w:sz w:val="28"/>
          <w:szCs w:val="28"/>
          <w:lang w:eastAsia="zh-CN"/>
        </w:rPr>
        <w:t>之规定：</w:t>
      </w:r>
      <w:r>
        <w:rPr>
          <w:rFonts w:hint="eastAsia" w:ascii="楷体_GB2312" w:hAnsi="宋体" w:eastAsia="楷体_GB2312"/>
          <w:color w:val="FF0000"/>
          <w:spacing w:val="-14"/>
          <w:sz w:val="28"/>
          <w:szCs w:val="28"/>
        </w:rPr>
        <w:t>对经安全检测认定在结构和焊接、防腐、电气及基础等方面存在缺陷的户外广告设施，设置者应限期整改，整改后再向检测机构申报复检；对不合格的户外广告设施，设置者应及时拆除，并上报当地主管部门备案。</w:t>
      </w:r>
    </w:p>
    <w:p>
      <w:pPr>
        <w:spacing w:line="560" w:lineRule="exact"/>
        <w:ind w:firstLine="501" w:firstLineChars="199"/>
        <w:rPr>
          <w:rFonts w:hint="eastAsia" w:ascii="仿宋_GB2312" w:hAnsi="宋体" w:eastAsia="仿宋_GB2312"/>
          <w:color w:val="000000"/>
          <w:sz w:val="32"/>
          <w:szCs w:val="32"/>
          <w:lang w:val="en-US" w:eastAsia="zh-CN"/>
        </w:rPr>
      </w:pPr>
      <w:r>
        <w:rPr>
          <w:rFonts w:hint="eastAsia" w:ascii="楷体_GB2312" w:hAnsi="宋体" w:eastAsia="楷体_GB2312"/>
          <w:color w:val="FF0000"/>
          <w:spacing w:val="-14"/>
          <w:sz w:val="28"/>
          <w:szCs w:val="28"/>
          <w:lang w:eastAsia="zh-CN"/>
        </w:rPr>
        <w:t>《</w:t>
      </w:r>
      <w:r>
        <w:rPr>
          <w:rFonts w:hint="eastAsia" w:ascii="楷体_GB2312" w:hAnsi="宋体" w:eastAsia="楷体_GB2312"/>
          <w:color w:val="FF0000"/>
          <w:spacing w:val="-14"/>
          <w:sz w:val="28"/>
          <w:szCs w:val="28"/>
        </w:rPr>
        <w:t>城市户外广告设施技术规范</w:t>
      </w:r>
      <w:r>
        <w:rPr>
          <w:rFonts w:hint="eastAsia" w:ascii="楷体_GB2312" w:hAnsi="宋体" w:eastAsia="楷体_GB2312"/>
          <w:color w:val="FF0000"/>
          <w:spacing w:val="-14"/>
          <w:sz w:val="28"/>
          <w:szCs w:val="28"/>
          <w:lang w:eastAsia="zh-CN"/>
        </w:rPr>
        <w:t>》第</w:t>
      </w:r>
      <w:r>
        <w:rPr>
          <w:rFonts w:hint="eastAsia" w:ascii="楷体_GB2312" w:hAnsi="宋体" w:eastAsia="楷体_GB2312"/>
          <w:color w:val="FF0000"/>
          <w:spacing w:val="-14"/>
          <w:sz w:val="28"/>
          <w:szCs w:val="28"/>
        </w:rPr>
        <w:t xml:space="preserve"> 2．0．6户外广告设施设置应符合城市规划要求，应与城市规划功能分区相适应，合理布局，规范设置。应编制符合当地城市特色与风貌的户外广告设施专项规划，确定城市不同功能区域的户外广告设施设置要求。</w:t>
      </w:r>
    </w:p>
    <w:p>
      <w:pPr>
        <w:spacing w:line="560" w:lineRule="exact"/>
        <w:ind w:firstLine="639" w:firstLineChars="199"/>
        <w:rPr>
          <w:rFonts w:hint="eastAsia" w:ascii="仿宋_GB2312" w:hAnsi="宋体" w:eastAsia="仿宋_GB2312"/>
          <w:color w:val="000000"/>
          <w:sz w:val="32"/>
          <w:szCs w:val="32"/>
        </w:rPr>
      </w:pPr>
      <w:r>
        <w:rPr>
          <w:rFonts w:hint="eastAsia" w:ascii="仿宋_GB2312" w:eastAsia="仿宋_GB2312"/>
          <w:b/>
          <w:sz w:val="32"/>
          <w:szCs w:val="32"/>
          <w:lang w:eastAsia="zh-CN"/>
        </w:rPr>
        <w:t>第二十三条</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 xml:space="preserve"> 户外广告内容中公益广告宣传所占的面积或者时间比例，不</w:t>
      </w:r>
      <w:r>
        <w:rPr>
          <w:rFonts w:hint="eastAsia" w:ascii="仿宋_GB2312" w:hAnsi="宋体" w:eastAsia="仿宋_GB2312"/>
          <w:color w:val="000000"/>
          <w:sz w:val="32"/>
          <w:szCs w:val="32"/>
          <w:lang w:eastAsia="zh-CN"/>
        </w:rPr>
        <w:t>低</w:t>
      </w:r>
      <w:r>
        <w:rPr>
          <w:rFonts w:hint="eastAsia" w:ascii="仿宋_GB2312" w:hAnsi="宋体" w:eastAsia="仿宋_GB2312"/>
          <w:color w:val="000000"/>
          <w:sz w:val="32"/>
          <w:szCs w:val="32"/>
        </w:rPr>
        <w:t>于</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0%。</w:t>
      </w:r>
      <w:r>
        <w:rPr>
          <w:rFonts w:hint="eastAsia" w:ascii="仿宋_GB2312" w:hAnsi="宋体" w:eastAsia="仿宋_GB2312"/>
          <w:color w:val="000000"/>
          <w:sz w:val="32"/>
          <w:szCs w:val="32"/>
          <w:lang w:eastAsia="zh-CN"/>
        </w:rPr>
        <w:t>户外广告</w:t>
      </w:r>
      <w:r>
        <w:rPr>
          <w:rFonts w:hint="eastAsia" w:ascii="仿宋_GB2312" w:hAnsi="宋体" w:eastAsia="仿宋_GB2312"/>
          <w:color w:val="000000"/>
          <w:sz w:val="32"/>
          <w:szCs w:val="32"/>
        </w:rPr>
        <w:t>设施空置超过40日的，户外广告经营者应按要求发布公益广告内容。</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w:t>
      </w:r>
      <w:r>
        <w:rPr>
          <w:rFonts w:hint="eastAsia" w:ascii="楷体_GB2312" w:hAnsi="宋体" w:eastAsia="楷体_GB2312"/>
          <w:color w:val="FF0000"/>
          <w:spacing w:val="-14"/>
          <w:sz w:val="28"/>
          <w:szCs w:val="28"/>
        </w:rPr>
        <w:t>此条依据</w:t>
      </w:r>
      <w:r>
        <w:rPr>
          <w:rFonts w:hint="eastAsia" w:ascii="宋体-PUA" w:hAnsi="宋体" w:eastAsia="楷体_GB2312"/>
          <w:color w:val="FF0000"/>
          <w:spacing w:val="-14"/>
          <w:sz w:val="28"/>
          <w:szCs w:val="28"/>
        </w:rPr>
        <w:t>：</w:t>
      </w:r>
      <w:r>
        <w:rPr>
          <w:rFonts w:hint="eastAsia" w:ascii="宋体-PUA" w:hAnsi="宋体" w:eastAsia="楷体_GB2312"/>
          <w:color w:val="FF0000"/>
          <w:spacing w:val="-14"/>
          <w:sz w:val="28"/>
          <w:szCs w:val="28"/>
          <w:lang w:eastAsia="zh-CN"/>
        </w:rPr>
        <w:t>《</w:t>
      </w:r>
      <w:r>
        <w:rPr>
          <w:rFonts w:hint="eastAsia" w:ascii="宋体-PUA" w:hAnsi="宋体" w:eastAsia="楷体_GB2312"/>
          <w:color w:val="FF0000"/>
          <w:spacing w:val="-14"/>
          <w:sz w:val="28"/>
          <w:szCs w:val="28"/>
        </w:rPr>
        <w:t>公益广告促进和管理暂行办法</w:t>
      </w:r>
      <w:r>
        <w:rPr>
          <w:rFonts w:hint="eastAsia" w:ascii="宋体-PUA" w:hAnsi="宋体" w:eastAsia="楷体_GB2312"/>
          <w:color w:val="FF0000"/>
          <w:spacing w:val="-14"/>
          <w:sz w:val="28"/>
          <w:szCs w:val="28"/>
          <w:lang w:eastAsia="zh-CN"/>
        </w:rPr>
        <w:t>》</w:t>
      </w:r>
      <w:r>
        <w:rPr>
          <w:rFonts w:hint="eastAsia" w:ascii="楷体_GB2312" w:hAnsi="宋体" w:eastAsia="楷体_GB2312" w:cstheme="minorBidi"/>
          <w:color w:val="FF0000"/>
          <w:spacing w:val="-14"/>
          <w:kern w:val="0"/>
          <w:sz w:val="28"/>
          <w:szCs w:val="28"/>
          <w:lang w:val="en-US" w:eastAsia="zh-CN" w:bidi="ar"/>
        </w:rPr>
        <w:t>第十一条之规定：</w:t>
      </w:r>
      <w:r>
        <w:rPr>
          <w:rFonts w:hint="eastAsia" w:ascii="楷体_GB2312" w:hAnsi="宋体" w:eastAsia="楷体_GB2312"/>
          <w:color w:val="FF0000"/>
          <w:spacing w:val="-14"/>
          <w:sz w:val="28"/>
          <w:szCs w:val="28"/>
          <w:lang w:val="en-US" w:eastAsia="zh-CN"/>
        </w:rPr>
        <w:t>住房城乡建设部门编制户外广告设施设置规划，应当规划一定比例公益广告空间设施。发布广告设施招标计划时，应当将发布一定数量公益广告作为前提条件。</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val="en-US" w:eastAsia="zh-CN"/>
        </w:rPr>
        <w:t>设置比例参照《济源市城市户外广告设置管理办法》第二十七条之规定：根据全国文明城市创建要求，户外广告设置人应当按照有关规定发布公益广告。每年发布公益广告内容不得少于设置总量的百分之三十。围挡广告公益内容版面不得少于总面积的三分之一。</w:t>
      </w:r>
    </w:p>
    <w:p>
      <w:pPr>
        <w:spacing w:line="640" w:lineRule="exact"/>
        <w:jc w:val="center"/>
        <w:rPr>
          <w:rFonts w:hint="eastAsia" w:ascii="黑体" w:hAnsi="ˎ̥" w:eastAsia="黑体" w:cs="Arial"/>
          <w:b/>
          <w:kern w:val="0"/>
          <w:sz w:val="32"/>
          <w:szCs w:val="32"/>
        </w:rPr>
      </w:pPr>
      <w:r>
        <w:rPr>
          <w:rFonts w:hint="eastAsia" w:ascii="黑体" w:hAnsi="ˎ̥" w:eastAsia="黑体" w:cs="Arial"/>
          <w:b/>
          <w:kern w:val="0"/>
          <w:sz w:val="32"/>
          <w:szCs w:val="32"/>
        </w:rPr>
        <w:t>第</w:t>
      </w:r>
      <w:r>
        <w:rPr>
          <w:rFonts w:hint="eastAsia" w:ascii="黑体" w:hAnsi="ˎ̥" w:eastAsia="黑体" w:cs="Arial"/>
          <w:b/>
          <w:kern w:val="0"/>
          <w:sz w:val="32"/>
          <w:szCs w:val="32"/>
          <w:lang w:eastAsia="zh-CN"/>
        </w:rPr>
        <w:t>四</w:t>
      </w:r>
      <w:r>
        <w:rPr>
          <w:rFonts w:hint="eastAsia" w:ascii="黑体" w:hAnsi="ˎ̥" w:eastAsia="黑体" w:cs="Arial"/>
          <w:b/>
          <w:kern w:val="0"/>
          <w:sz w:val="32"/>
          <w:szCs w:val="32"/>
        </w:rPr>
        <w:t>章 建设与维护管理</w:t>
      </w:r>
    </w:p>
    <w:p>
      <w:pPr>
        <w:spacing w:line="640" w:lineRule="exact"/>
        <w:jc w:val="center"/>
        <w:rPr>
          <w:rFonts w:hint="eastAsia" w:ascii="仿宋_GB2312" w:eastAsia="仿宋_GB2312"/>
          <w:b/>
          <w:sz w:val="32"/>
          <w:szCs w:val="32"/>
        </w:rPr>
      </w:pPr>
    </w:p>
    <w:p>
      <w:pPr>
        <w:spacing w:line="640" w:lineRule="exact"/>
        <w:ind w:firstLine="643" w:firstLineChars="200"/>
        <w:rPr>
          <w:rFonts w:hint="eastAsia" w:ascii="仿宋_GB2312" w:hAnsi="ˎ̥" w:eastAsia="仿宋_GB2312" w:cs="Arial"/>
          <w:kern w:val="0"/>
          <w:sz w:val="32"/>
          <w:szCs w:val="32"/>
          <w:lang w:eastAsia="zh-CN"/>
        </w:rPr>
      </w:pPr>
      <w:r>
        <w:rPr>
          <w:rFonts w:hint="eastAsia" w:ascii="仿宋_GB2312" w:eastAsia="仿宋_GB2312"/>
          <w:b/>
          <w:sz w:val="32"/>
          <w:szCs w:val="32"/>
        </w:rPr>
        <w:t>第二十</w:t>
      </w:r>
      <w:r>
        <w:rPr>
          <w:rFonts w:hint="eastAsia" w:ascii="仿宋_GB2312" w:eastAsia="仿宋_GB2312"/>
          <w:b/>
          <w:sz w:val="32"/>
          <w:szCs w:val="32"/>
          <w:lang w:eastAsia="zh-CN"/>
        </w:rPr>
        <w:t>四</w:t>
      </w:r>
      <w:r>
        <w:rPr>
          <w:rFonts w:hint="eastAsia" w:ascii="仿宋_GB2312" w:eastAsia="仿宋_GB2312"/>
          <w:b/>
          <w:sz w:val="32"/>
          <w:szCs w:val="32"/>
        </w:rPr>
        <w:t xml:space="preserve">条 </w:t>
      </w:r>
      <w:r>
        <w:rPr>
          <w:rFonts w:hint="eastAsia" w:ascii="仿宋_GB2312" w:eastAsia="仿宋_GB2312"/>
          <w:sz w:val="32"/>
          <w:szCs w:val="32"/>
        </w:rPr>
        <w:t xml:space="preserve"> </w:t>
      </w:r>
      <w:r>
        <w:rPr>
          <w:rFonts w:hint="eastAsia" w:ascii="仿宋_GB2312" w:hAnsi="ˎ̥" w:eastAsia="仿宋_GB2312" w:cs="Arial"/>
          <w:kern w:val="0"/>
          <w:sz w:val="32"/>
          <w:szCs w:val="32"/>
        </w:rPr>
        <w:t>设置户外广告</w:t>
      </w:r>
      <w:r>
        <w:rPr>
          <w:rFonts w:hint="eastAsia" w:ascii="仿宋_GB2312" w:hAnsi="ˎ̥" w:eastAsia="仿宋_GB2312" w:cs="Arial"/>
          <w:b w:val="0"/>
          <w:bCs/>
          <w:kern w:val="0"/>
          <w:sz w:val="32"/>
          <w:szCs w:val="32"/>
          <w:lang w:eastAsia="zh-CN"/>
        </w:rPr>
        <w:t>设施</w:t>
      </w:r>
      <w:r>
        <w:rPr>
          <w:rFonts w:hint="eastAsia" w:ascii="仿宋_GB2312" w:hAnsi="ˎ̥" w:eastAsia="仿宋_GB2312" w:cs="Arial"/>
          <w:kern w:val="0"/>
          <w:sz w:val="32"/>
          <w:szCs w:val="32"/>
        </w:rPr>
        <w:t>应当按照批准文件标明的具体位置、形式、规格、数量、制作材质、灯饰配置及其他要求进行安装、制作，不得擅自变更批准内容；确需变更的，须自</w:t>
      </w:r>
      <w:r>
        <w:rPr>
          <w:rFonts w:hint="eastAsia" w:ascii="仿宋_GB2312" w:hAnsi="ˎ̥" w:eastAsia="仿宋_GB2312" w:cs="Arial"/>
          <w:kern w:val="0"/>
          <w:sz w:val="32"/>
          <w:szCs w:val="32"/>
          <w:lang w:eastAsia="zh-CN"/>
        </w:rPr>
        <w:t>在</w:t>
      </w:r>
      <w:r>
        <w:rPr>
          <w:rFonts w:hint="eastAsia" w:ascii="仿宋_GB2312" w:hAnsi="ˎ̥" w:eastAsia="仿宋_GB2312" w:cs="Arial"/>
          <w:color w:val="FF0000"/>
          <w:kern w:val="0"/>
          <w:sz w:val="32"/>
          <w:szCs w:val="32"/>
          <w:lang w:eastAsia="zh-CN"/>
        </w:rPr>
        <w:t>设置前</w:t>
      </w:r>
      <w:r>
        <w:rPr>
          <w:rFonts w:hint="eastAsia" w:ascii="仿宋_GB2312" w:hAnsi="ˎ̥" w:eastAsia="仿宋_GB2312" w:cs="Arial"/>
          <w:color w:val="FF0000"/>
          <w:kern w:val="0"/>
          <w:sz w:val="32"/>
          <w:szCs w:val="32"/>
        </w:rPr>
        <w:t>起</w:t>
      </w:r>
      <w:r>
        <w:rPr>
          <w:rFonts w:hint="eastAsia" w:ascii="仿宋_GB2312" w:hAnsi="ˎ̥" w:eastAsia="仿宋_GB2312" w:cs="Arial"/>
          <w:kern w:val="0"/>
          <w:sz w:val="32"/>
          <w:szCs w:val="32"/>
          <w:lang w:eastAsia="zh-CN"/>
        </w:rPr>
        <w:t>七</w:t>
      </w:r>
      <w:r>
        <w:rPr>
          <w:rFonts w:hint="eastAsia" w:ascii="仿宋_GB2312" w:hAnsi="ˎ̥" w:eastAsia="仿宋_GB2312" w:cs="Arial"/>
          <w:kern w:val="0"/>
          <w:sz w:val="32"/>
          <w:szCs w:val="32"/>
        </w:rPr>
        <w:t>日内向</w:t>
      </w:r>
      <w:r>
        <w:rPr>
          <w:rFonts w:hint="eastAsia" w:ascii="仿宋_GB2312" w:hAnsi="ˎ̥" w:eastAsia="仿宋_GB2312" w:cs="Arial"/>
          <w:color w:val="0000FF"/>
          <w:kern w:val="0"/>
          <w:sz w:val="32"/>
          <w:szCs w:val="32"/>
        </w:rPr>
        <w:t>城市管理</w:t>
      </w:r>
      <w:r>
        <w:rPr>
          <w:rFonts w:hint="eastAsia" w:ascii="仿宋_GB2312" w:hAnsi="ˎ̥" w:eastAsia="仿宋_GB2312" w:cs="Arial"/>
          <w:color w:val="0000FF"/>
          <w:kern w:val="0"/>
          <w:sz w:val="32"/>
          <w:szCs w:val="32"/>
          <w:lang w:eastAsia="zh-CN"/>
        </w:rPr>
        <w:t>主管部门</w:t>
      </w:r>
      <w:r>
        <w:rPr>
          <w:rFonts w:hint="eastAsia" w:ascii="仿宋_GB2312" w:hAnsi="ˎ̥" w:eastAsia="仿宋_GB2312" w:cs="Arial"/>
          <w:kern w:val="0"/>
          <w:sz w:val="32"/>
          <w:szCs w:val="32"/>
          <w:lang w:eastAsia="zh-CN"/>
        </w:rPr>
        <w:t>申请变更</w:t>
      </w:r>
      <w:r>
        <w:rPr>
          <w:rFonts w:hint="eastAsia" w:ascii="仿宋_GB2312" w:hAnsi="ˎ̥" w:eastAsia="仿宋_GB2312" w:cs="Arial"/>
          <w:kern w:val="0"/>
          <w:sz w:val="32"/>
          <w:szCs w:val="32"/>
        </w:rPr>
        <w:t>。</w:t>
      </w:r>
    </w:p>
    <w:p>
      <w:pPr>
        <w:spacing w:line="640" w:lineRule="exact"/>
        <w:ind w:firstLine="640" w:firstLineChars="200"/>
        <w:rPr>
          <w:rFonts w:hint="eastAsia" w:ascii="仿宋_GB2312" w:hAnsi="ˎ̥" w:eastAsia="仿宋_GB2312" w:cs="Arial"/>
          <w:kern w:val="0"/>
          <w:sz w:val="32"/>
          <w:szCs w:val="32"/>
        </w:rPr>
      </w:pPr>
      <w:r>
        <w:rPr>
          <w:rFonts w:hint="eastAsia" w:ascii="仿宋_GB2312" w:hAnsi="ˎ̥" w:eastAsia="仿宋_GB2312" w:cs="Arial"/>
          <w:kern w:val="0"/>
          <w:sz w:val="32"/>
          <w:szCs w:val="32"/>
        </w:rPr>
        <w:t>　　设置户外广告</w:t>
      </w:r>
      <w:r>
        <w:rPr>
          <w:rFonts w:hint="eastAsia" w:ascii="仿宋_GB2312" w:hAnsi="ˎ̥" w:eastAsia="仿宋_GB2312" w:cs="Arial"/>
          <w:b w:val="0"/>
          <w:bCs/>
          <w:kern w:val="0"/>
          <w:sz w:val="32"/>
          <w:szCs w:val="32"/>
          <w:lang w:eastAsia="zh-CN"/>
        </w:rPr>
        <w:t>设施</w:t>
      </w:r>
      <w:r>
        <w:rPr>
          <w:rFonts w:hint="eastAsia" w:ascii="仿宋_GB2312" w:hAnsi="ˎ̥" w:eastAsia="仿宋_GB2312" w:cs="Arial"/>
          <w:kern w:val="0"/>
          <w:sz w:val="32"/>
          <w:szCs w:val="32"/>
        </w:rPr>
        <w:t>的单位或个人，</w:t>
      </w:r>
      <w:r>
        <w:rPr>
          <w:rFonts w:hint="eastAsia" w:ascii="仿宋_GB2312" w:hAnsi="ˎ̥" w:eastAsia="仿宋_GB2312" w:cs="Arial"/>
          <w:color w:val="FF0000"/>
          <w:kern w:val="0"/>
          <w:sz w:val="32"/>
          <w:szCs w:val="32"/>
        </w:rPr>
        <w:t>应当自</w:t>
      </w:r>
      <w:r>
        <w:rPr>
          <w:rFonts w:hint="eastAsia" w:ascii="仿宋_GB2312" w:hAnsi="ˎ̥" w:eastAsia="仿宋_GB2312" w:cs="Arial"/>
          <w:color w:val="FF0000"/>
          <w:kern w:val="0"/>
          <w:sz w:val="32"/>
          <w:szCs w:val="32"/>
          <w:lang w:eastAsia="zh-CN"/>
        </w:rPr>
        <w:t>取得户外广告设置行政许可</w:t>
      </w:r>
      <w:r>
        <w:rPr>
          <w:rFonts w:hint="eastAsia" w:ascii="仿宋_GB2312" w:hAnsi="ˎ̥" w:eastAsia="仿宋_GB2312" w:cs="Arial"/>
          <w:color w:val="FF0000"/>
          <w:kern w:val="0"/>
          <w:sz w:val="32"/>
          <w:szCs w:val="32"/>
        </w:rPr>
        <w:t>之日</w:t>
      </w:r>
      <w:r>
        <w:rPr>
          <w:rFonts w:hint="eastAsia" w:ascii="仿宋_GB2312" w:hAnsi="ˎ̥" w:eastAsia="仿宋_GB2312" w:cs="Arial"/>
          <w:color w:val="7030A0"/>
          <w:kern w:val="0"/>
          <w:sz w:val="32"/>
          <w:szCs w:val="32"/>
        </w:rPr>
        <w:t>起</w:t>
      </w:r>
      <w:r>
        <w:rPr>
          <w:rFonts w:hint="eastAsia" w:ascii="仿宋_GB2312" w:hAnsi="ˎ̥" w:eastAsia="仿宋_GB2312" w:cs="Arial"/>
          <w:color w:val="7030A0"/>
          <w:kern w:val="0"/>
          <w:sz w:val="32"/>
          <w:szCs w:val="32"/>
          <w:lang w:eastAsia="zh-CN"/>
        </w:rPr>
        <w:t>三十</w:t>
      </w:r>
      <w:r>
        <w:rPr>
          <w:rFonts w:hint="eastAsia" w:ascii="仿宋_GB2312" w:hAnsi="ˎ̥" w:eastAsia="仿宋_GB2312" w:cs="Arial"/>
          <w:color w:val="7030A0"/>
          <w:kern w:val="0"/>
          <w:sz w:val="32"/>
          <w:szCs w:val="32"/>
        </w:rPr>
        <w:t>日内设置。逾期未设置的，其</w:t>
      </w:r>
      <w:r>
        <w:rPr>
          <w:rFonts w:hint="eastAsia" w:ascii="仿宋_GB2312" w:hAnsi="ˎ̥" w:eastAsia="仿宋_GB2312" w:cs="Arial"/>
          <w:color w:val="FF0000"/>
          <w:kern w:val="0"/>
          <w:sz w:val="32"/>
          <w:szCs w:val="32"/>
          <w:lang w:eastAsia="zh-CN"/>
        </w:rPr>
        <w:t>户外广告设置行政许可自行</w:t>
      </w:r>
      <w:r>
        <w:rPr>
          <w:rFonts w:hint="eastAsia" w:ascii="仿宋_GB2312" w:hAnsi="ˎ̥" w:eastAsia="仿宋_GB2312" w:cs="Arial"/>
          <w:color w:val="7030A0"/>
          <w:kern w:val="0"/>
          <w:sz w:val="32"/>
          <w:szCs w:val="32"/>
        </w:rPr>
        <w:t>失效。</w:t>
      </w:r>
    </w:p>
    <w:p>
      <w:pPr>
        <w:spacing w:line="640" w:lineRule="exact"/>
        <w:ind w:firstLine="643" w:firstLineChars="200"/>
        <w:rPr>
          <w:rFonts w:hint="eastAsia" w:ascii="仿宋_GB2312" w:hAnsi="ˎ̥" w:eastAsia="仿宋_GB2312" w:cs="Arial"/>
          <w:color w:val="7030A0"/>
          <w:kern w:val="0"/>
          <w:sz w:val="32"/>
          <w:szCs w:val="32"/>
        </w:rPr>
      </w:pPr>
      <w:r>
        <w:rPr>
          <w:rFonts w:hint="eastAsia" w:ascii="仿宋_GB2312" w:hAnsi="ˎ̥" w:eastAsia="仿宋_GB2312" w:cs="Arial"/>
          <w:b/>
          <w:kern w:val="0"/>
          <w:sz w:val="32"/>
          <w:szCs w:val="32"/>
        </w:rPr>
        <w:t>第二十</w:t>
      </w:r>
      <w:r>
        <w:rPr>
          <w:rFonts w:hint="eastAsia" w:ascii="仿宋_GB2312" w:hAnsi="ˎ̥" w:eastAsia="仿宋_GB2312" w:cs="Arial"/>
          <w:b/>
          <w:kern w:val="0"/>
          <w:sz w:val="32"/>
          <w:szCs w:val="32"/>
          <w:lang w:eastAsia="zh-CN"/>
        </w:rPr>
        <w:t>五</w:t>
      </w:r>
      <w:r>
        <w:rPr>
          <w:rFonts w:hint="eastAsia" w:ascii="仿宋_GB2312" w:hAnsi="ˎ̥" w:eastAsia="仿宋_GB2312" w:cs="Arial"/>
          <w:b/>
          <w:kern w:val="0"/>
          <w:sz w:val="32"/>
          <w:szCs w:val="32"/>
        </w:rPr>
        <w:t>条</w:t>
      </w:r>
      <w:r>
        <w:rPr>
          <w:rFonts w:hint="eastAsia" w:ascii="仿宋_GB2312" w:hAnsi="ˎ̥" w:eastAsia="仿宋_GB2312" w:cs="Arial"/>
          <w:b/>
          <w:kern w:val="0"/>
          <w:sz w:val="32"/>
          <w:szCs w:val="32"/>
          <w:lang w:val="en-US" w:eastAsia="zh-CN"/>
        </w:rPr>
        <w:t xml:space="preserve">  </w:t>
      </w:r>
      <w:r>
        <w:rPr>
          <w:rFonts w:hint="eastAsia" w:ascii="仿宋_GB2312" w:hAnsi="ˎ̥" w:eastAsia="仿宋_GB2312" w:cs="Arial"/>
          <w:color w:val="FF0000"/>
          <w:kern w:val="0"/>
          <w:sz w:val="32"/>
          <w:szCs w:val="32"/>
        </w:rPr>
        <w:t>期限</w:t>
      </w:r>
      <w:r>
        <w:rPr>
          <w:rFonts w:hint="eastAsia" w:ascii="仿宋_GB2312" w:hAnsi="ˎ̥" w:eastAsia="仿宋_GB2312" w:cs="Arial"/>
          <w:color w:val="FF0000"/>
          <w:kern w:val="0"/>
          <w:sz w:val="32"/>
          <w:szCs w:val="32"/>
          <w:lang w:eastAsia="zh-CN"/>
        </w:rPr>
        <w:t>届满</w:t>
      </w:r>
      <w:r>
        <w:rPr>
          <w:rFonts w:hint="eastAsia" w:ascii="仿宋_GB2312" w:hAnsi="ˎ̥" w:eastAsia="仿宋_GB2312" w:cs="Arial"/>
          <w:color w:val="7030A0"/>
          <w:kern w:val="0"/>
          <w:sz w:val="32"/>
          <w:szCs w:val="32"/>
        </w:rPr>
        <w:t>还需要继续使用者，必须在设置期</w:t>
      </w:r>
      <w:r>
        <w:rPr>
          <w:rFonts w:hint="eastAsia" w:ascii="仿宋_GB2312" w:hAnsi="ˎ̥" w:eastAsia="仿宋_GB2312" w:cs="Arial"/>
          <w:color w:val="FF0000"/>
          <w:kern w:val="0"/>
          <w:sz w:val="32"/>
          <w:szCs w:val="32"/>
          <w:lang w:eastAsia="zh-CN"/>
        </w:rPr>
        <w:t>届</w:t>
      </w:r>
      <w:r>
        <w:rPr>
          <w:rFonts w:hint="eastAsia" w:ascii="仿宋_GB2312" w:hAnsi="ˎ̥" w:eastAsia="仿宋_GB2312" w:cs="Arial"/>
          <w:color w:val="7030A0"/>
          <w:kern w:val="0"/>
          <w:sz w:val="32"/>
          <w:szCs w:val="32"/>
        </w:rPr>
        <w:t>满前</w:t>
      </w:r>
      <w:r>
        <w:rPr>
          <w:rFonts w:hint="eastAsia" w:ascii="仿宋_GB2312" w:hAnsi="ˎ̥" w:eastAsia="仿宋_GB2312" w:cs="Arial"/>
          <w:color w:val="7030A0"/>
          <w:kern w:val="0"/>
          <w:sz w:val="32"/>
          <w:szCs w:val="32"/>
          <w:lang w:eastAsia="zh-CN"/>
        </w:rPr>
        <w:t>三十</w:t>
      </w:r>
      <w:r>
        <w:rPr>
          <w:rFonts w:hint="eastAsia" w:ascii="仿宋_GB2312" w:hAnsi="ˎ̥" w:eastAsia="仿宋_GB2312" w:cs="Arial"/>
          <w:color w:val="7030A0"/>
          <w:kern w:val="0"/>
          <w:sz w:val="32"/>
          <w:szCs w:val="32"/>
        </w:rPr>
        <w:t>日内到</w:t>
      </w:r>
      <w:r>
        <w:rPr>
          <w:rFonts w:hint="eastAsia" w:ascii="仿宋_GB2312" w:hAnsi="ˎ̥" w:eastAsia="仿宋_GB2312" w:cs="Arial"/>
          <w:color w:val="0000FF"/>
          <w:kern w:val="0"/>
          <w:sz w:val="32"/>
          <w:szCs w:val="32"/>
          <w:lang w:eastAsia="zh-CN"/>
        </w:rPr>
        <w:t>城市管理主管部门</w:t>
      </w:r>
      <w:r>
        <w:rPr>
          <w:rFonts w:hint="eastAsia" w:ascii="仿宋_GB2312" w:hAnsi="ˎ̥" w:eastAsia="仿宋_GB2312" w:cs="Arial"/>
          <w:color w:val="7030A0"/>
          <w:kern w:val="0"/>
          <w:sz w:val="32"/>
          <w:szCs w:val="32"/>
        </w:rPr>
        <w:t>办理延期手续。</w:t>
      </w:r>
      <w:r>
        <w:rPr>
          <w:rFonts w:hint="eastAsia" w:ascii="仿宋_GB2312" w:hAnsi="ˎ̥" w:eastAsia="仿宋_GB2312" w:cs="Arial"/>
          <w:color w:val="0000FF"/>
          <w:kern w:val="0"/>
          <w:sz w:val="32"/>
          <w:szCs w:val="32"/>
          <w:lang w:eastAsia="zh-CN"/>
        </w:rPr>
        <w:t>城市管理主管部门</w:t>
      </w:r>
      <w:r>
        <w:rPr>
          <w:rFonts w:hint="eastAsia" w:ascii="仿宋_GB2312" w:hAnsi="ˎ̥" w:eastAsia="仿宋_GB2312" w:cs="Arial"/>
          <w:color w:val="7030A0"/>
          <w:kern w:val="0"/>
          <w:sz w:val="32"/>
          <w:szCs w:val="32"/>
          <w:lang w:eastAsia="zh-CN"/>
        </w:rPr>
        <w:t>审核资料后</w:t>
      </w:r>
      <w:r>
        <w:rPr>
          <w:rFonts w:hint="eastAsia" w:ascii="仿宋_GB2312" w:hAnsi="ˎ̥" w:eastAsia="仿宋_GB2312" w:cs="Arial"/>
          <w:color w:val="7030A0"/>
          <w:kern w:val="0"/>
          <w:sz w:val="32"/>
          <w:szCs w:val="32"/>
        </w:rPr>
        <w:t>应当在期限届满前作出是否准予延续的决定，逾期未作出决定的，视为准予延续</w:t>
      </w:r>
      <w:r>
        <w:rPr>
          <w:rFonts w:hint="eastAsia" w:ascii="仿宋_GB2312" w:hAnsi="ˎ̥" w:eastAsia="仿宋_GB2312" w:cs="Arial"/>
          <w:color w:val="7030A0"/>
          <w:kern w:val="0"/>
          <w:sz w:val="32"/>
          <w:szCs w:val="32"/>
          <w:highlight w:val="none"/>
          <w:lang w:eastAsia="zh-CN"/>
        </w:rPr>
        <w:t>；</w:t>
      </w:r>
      <w:r>
        <w:rPr>
          <w:rFonts w:hint="eastAsia" w:ascii="仿宋_GB2312" w:hAnsi="ˎ̥" w:eastAsia="仿宋_GB2312" w:cs="Arial"/>
          <w:color w:val="FF0000"/>
          <w:kern w:val="0"/>
          <w:sz w:val="32"/>
          <w:szCs w:val="32"/>
          <w:lang w:eastAsia="zh-CN"/>
        </w:rPr>
        <w:t>期限届满</w:t>
      </w:r>
      <w:r>
        <w:rPr>
          <w:rFonts w:hint="eastAsia" w:ascii="仿宋_GB2312" w:hAnsi="ˎ̥" w:eastAsia="仿宋_GB2312" w:cs="Arial"/>
          <w:color w:val="7030A0"/>
          <w:kern w:val="0"/>
          <w:sz w:val="32"/>
          <w:szCs w:val="32"/>
        </w:rPr>
        <w:t>后不再设置或者申请延期未获得批准的，设置人应当于设置期限届满之日起</w:t>
      </w:r>
      <w:r>
        <w:rPr>
          <w:rFonts w:hint="eastAsia" w:ascii="仿宋_GB2312" w:hAnsi="ˎ̥" w:eastAsia="仿宋_GB2312" w:cs="Arial"/>
          <w:color w:val="7030A0"/>
          <w:kern w:val="0"/>
          <w:sz w:val="32"/>
          <w:szCs w:val="32"/>
          <w:lang w:val="en-US" w:eastAsia="zh-CN"/>
        </w:rPr>
        <w:t>七</w:t>
      </w:r>
      <w:r>
        <w:rPr>
          <w:rFonts w:hint="eastAsia" w:ascii="仿宋_GB2312" w:hAnsi="ˎ̥" w:eastAsia="仿宋_GB2312" w:cs="Arial"/>
          <w:color w:val="7030A0"/>
          <w:kern w:val="0"/>
          <w:sz w:val="32"/>
          <w:szCs w:val="32"/>
        </w:rPr>
        <w:t>日内自行拆除。</w:t>
      </w:r>
    </w:p>
    <w:p>
      <w:pPr>
        <w:spacing w:line="640" w:lineRule="exact"/>
        <w:ind w:firstLine="640" w:firstLineChars="200"/>
        <w:rPr>
          <w:rFonts w:hint="eastAsia" w:ascii="仿宋_GB2312" w:hAnsi="ˎ̥" w:eastAsia="仿宋_GB2312" w:cs="Arial"/>
          <w:color w:val="7030A0"/>
          <w:kern w:val="0"/>
          <w:sz w:val="32"/>
          <w:szCs w:val="32"/>
        </w:rPr>
      </w:pPr>
      <w:r>
        <w:rPr>
          <w:rFonts w:hint="eastAsia" w:ascii="仿宋_GB2312" w:hAnsi="ˎ̥" w:eastAsia="仿宋_GB2312" w:cs="Arial"/>
          <w:kern w:val="0"/>
          <w:sz w:val="32"/>
          <w:szCs w:val="32"/>
        </w:rPr>
        <w:t>户外广告设置人转让户外广告设置权，应当经设置审核部门同意，</w:t>
      </w:r>
      <w:r>
        <w:rPr>
          <w:rFonts w:hint="eastAsia" w:ascii="仿宋_GB2312" w:hAnsi="ˎ̥" w:eastAsia="仿宋_GB2312" w:cs="Arial"/>
          <w:kern w:val="0"/>
          <w:sz w:val="32"/>
          <w:szCs w:val="32"/>
          <w:lang w:eastAsia="zh-CN"/>
        </w:rPr>
        <w:t>注销原户外广告设置许可后办理新的户外广告设置许可</w:t>
      </w:r>
      <w:r>
        <w:rPr>
          <w:rFonts w:hint="eastAsia" w:ascii="仿宋_GB2312" w:hAnsi="ˎ̥" w:eastAsia="仿宋_GB2312" w:cs="Arial"/>
          <w:kern w:val="0"/>
          <w:sz w:val="32"/>
          <w:szCs w:val="32"/>
        </w:rPr>
        <w:t>。</w:t>
      </w:r>
    </w:p>
    <w:p>
      <w:pPr>
        <w:pStyle w:val="6"/>
        <w:widowControl/>
        <w:shd w:val="clear" w:fill="FFFFFF"/>
        <w:snapToGrid w:val="0"/>
        <w:spacing w:line="560" w:lineRule="exact"/>
        <w:ind w:firstLine="504" w:firstLineChars="200"/>
        <w:jc w:val="left"/>
        <w:rPr>
          <w:rFonts w:hint="eastAsia" w:ascii="楷体_GB2312" w:hAnsi="宋体" w:eastAsia="楷体_GB2312"/>
          <w:color w:val="FF0000"/>
          <w:spacing w:val="-14"/>
          <w:sz w:val="28"/>
          <w:szCs w:val="28"/>
          <w:lang w:eastAsia="zh-CN"/>
        </w:rPr>
      </w:pPr>
      <w:r>
        <w:rPr>
          <w:rFonts w:hint="eastAsia" w:ascii="楷体_GB2312" w:hAnsi="宋体" w:eastAsia="楷体_GB2312"/>
          <w:color w:val="FF0000"/>
          <w:spacing w:val="-14"/>
          <w:sz w:val="28"/>
          <w:szCs w:val="28"/>
          <w:lang w:eastAsia="zh-CN"/>
        </w:rPr>
        <w:t>第二十四条、第二十五</w:t>
      </w:r>
      <w:r>
        <w:rPr>
          <w:rFonts w:hint="eastAsia" w:ascii="楷体_GB2312" w:hAnsi="宋体" w:eastAsia="楷体_GB2312"/>
          <w:color w:val="FF0000"/>
          <w:spacing w:val="-14"/>
          <w:sz w:val="28"/>
          <w:szCs w:val="28"/>
        </w:rPr>
        <w:t>条依据</w:t>
      </w:r>
      <w:r>
        <w:rPr>
          <w:rFonts w:hint="eastAsia" w:ascii="宋体-PUA" w:hAnsi="宋体" w:eastAsia="楷体_GB2312"/>
          <w:color w:val="FF0000"/>
          <w:spacing w:val="-14"/>
          <w:sz w:val="28"/>
          <w:szCs w:val="28"/>
        </w:rPr>
        <w:t>：</w:t>
      </w:r>
      <w:r>
        <w:rPr>
          <w:rFonts w:hint="eastAsia" w:ascii="宋体-PUA" w:hAnsi="宋体" w:eastAsia="楷体_GB2312"/>
          <w:color w:val="FF0000"/>
          <w:spacing w:val="-14"/>
          <w:sz w:val="28"/>
          <w:szCs w:val="28"/>
          <w:lang w:eastAsia="zh-CN"/>
        </w:rPr>
        <w:t>《</w:t>
      </w:r>
      <w:r>
        <w:rPr>
          <w:rFonts w:hint="eastAsia" w:ascii="宋体-PUA" w:hAnsi="宋体" w:eastAsia="楷体_GB2312"/>
          <w:color w:val="FF0000"/>
          <w:spacing w:val="-14"/>
          <w:sz w:val="28"/>
          <w:szCs w:val="28"/>
        </w:rPr>
        <w:t>中华人民共和国行政许可法</w:t>
      </w:r>
      <w:r>
        <w:rPr>
          <w:rFonts w:hint="eastAsia" w:ascii="宋体-PUA" w:hAnsi="宋体" w:eastAsia="楷体_GB2312"/>
          <w:color w:val="FF0000"/>
          <w:spacing w:val="-14"/>
          <w:sz w:val="28"/>
          <w:szCs w:val="28"/>
          <w:lang w:eastAsia="zh-CN"/>
        </w:rPr>
        <w:t>》</w:t>
      </w:r>
      <w:r>
        <w:rPr>
          <w:rFonts w:hint="eastAsia" w:ascii="楷体_GB2312" w:hAnsi="宋体" w:eastAsia="楷体_GB2312"/>
          <w:color w:val="FF0000"/>
          <w:spacing w:val="-14"/>
          <w:sz w:val="28"/>
          <w:szCs w:val="28"/>
          <w:lang w:eastAsia="zh-CN"/>
        </w:rPr>
        <w:t>第五节 第四十九条之规定：</w:t>
      </w:r>
      <w:r>
        <w:rPr>
          <w:rFonts w:hint="eastAsia" w:ascii="楷体_GB2312" w:hAnsi="宋体" w:eastAsia="楷体_GB2312"/>
          <w:color w:val="FF0000"/>
          <w:spacing w:val="-14"/>
          <w:sz w:val="28"/>
          <w:szCs w:val="28"/>
          <w:lang w:val="en-US"/>
        </w:rPr>
        <w:t xml:space="preserve"> </w:t>
      </w:r>
      <w:r>
        <w:rPr>
          <w:rFonts w:hint="eastAsia" w:ascii="楷体_GB2312" w:hAnsi="宋体" w:eastAsia="楷体_GB2312"/>
          <w:color w:val="FF0000"/>
          <w:spacing w:val="-14"/>
          <w:sz w:val="28"/>
          <w:szCs w:val="28"/>
          <w:lang w:eastAsia="zh-CN"/>
        </w:rPr>
        <w:t>被许可人要求变更行政许可事项的，应当向作出行政许可决定的行政机关提出申请；符合法定条件、标准的，行政机关应当依法办理变更手续。</w:t>
      </w:r>
    </w:p>
    <w:p>
      <w:pPr>
        <w:pStyle w:val="6"/>
        <w:widowControl/>
        <w:shd w:val="clear" w:fill="FFFFFF"/>
        <w:snapToGrid w:val="0"/>
        <w:spacing w:line="560" w:lineRule="exact"/>
        <w:ind w:firstLine="504" w:firstLineChars="200"/>
        <w:jc w:val="left"/>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eastAsia="zh-CN"/>
        </w:rPr>
        <w:t>　　被许可人需要延续依法取得的行政许可的有效期的，应当在该行政许可有效期届满三十日前向作出行政许可决定的行政机关提出申请。</w:t>
      </w:r>
      <w:r>
        <w:rPr>
          <w:rFonts w:hint="eastAsia" w:ascii="楷体_GB2312" w:hAnsi="宋体" w:eastAsia="楷体_GB2312"/>
          <w:color w:val="FF0000"/>
          <w:spacing w:val="-14"/>
          <w:sz w:val="28"/>
          <w:szCs w:val="28"/>
          <w:lang w:val="en-US" w:eastAsia="zh-CN"/>
        </w:rPr>
        <w:t xml:space="preserve">  </w:t>
      </w:r>
    </w:p>
    <w:p>
      <w:pPr>
        <w:pStyle w:val="6"/>
        <w:widowControl/>
        <w:shd w:val="clear" w:fill="FFFFFF"/>
        <w:snapToGrid w:val="0"/>
        <w:spacing w:line="560" w:lineRule="exact"/>
        <w:ind w:firstLine="504" w:firstLineChars="200"/>
        <w:jc w:val="left"/>
        <w:rPr>
          <w:rFonts w:hint="eastAsia" w:ascii="仿宋_GB2312" w:hAnsi="ˎ̥" w:eastAsia="仿宋_GB2312" w:cs="Arial"/>
          <w:kern w:val="0"/>
          <w:sz w:val="32"/>
          <w:szCs w:val="32"/>
        </w:rPr>
      </w:pPr>
      <w:r>
        <w:rPr>
          <w:rFonts w:hint="eastAsia" w:ascii="楷体_GB2312" w:hAnsi="宋体" w:eastAsia="楷体_GB2312"/>
          <w:color w:val="FF0000"/>
          <w:spacing w:val="-14"/>
          <w:sz w:val="28"/>
          <w:szCs w:val="28"/>
          <w:lang w:eastAsia="zh-CN"/>
        </w:rPr>
        <w:t>但是，法律、法规、规章另有规定的，依照其规定。</w:t>
      </w:r>
    </w:p>
    <w:p>
      <w:pPr>
        <w:spacing w:line="640" w:lineRule="exact"/>
        <w:ind w:firstLine="643" w:firstLineChars="200"/>
        <w:rPr>
          <w:rFonts w:hint="eastAsia" w:ascii="仿宋_GB2312" w:hAnsi="ˎ̥" w:eastAsia="仿宋_GB2312" w:cs="Arial"/>
          <w:kern w:val="0"/>
          <w:sz w:val="32"/>
          <w:szCs w:val="32"/>
        </w:rPr>
      </w:pPr>
      <w:r>
        <w:rPr>
          <w:rFonts w:hint="eastAsia" w:ascii="仿宋_GB2312" w:hAnsi="ˎ̥" w:eastAsia="仿宋_GB2312" w:cs="Arial"/>
          <w:b/>
          <w:kern w:val="0"/>
          <w:sz w:val="32"/>
          <w:szCs w:val="32"/>
        </w:rPr>
        <w:t>第二十</w:t>
      </w:r>
      <w:r>
        <w:rPr>
          <w:rFonts w:hint="eastAsia" w:ascii="仿宋_GB2312" w:hAnsi="ˎ̥" w:eastAsia="仿宋_GB2312" w:cs="Arial"/>
          <w:b/>
          <w:kern w:val="0"/>
          <w:sz w:val="32"/>
          <w:szCs w:val="32"/>
          <w:lang w:eastAsia="zh-CN"/>
        </w:rPr>
        <w:t>六</w:t>
      </w:r>
      <w:r>
        <w:rPr>
          <w:rFonts w:hint="eastAsia" w:ascii="仿宋_GB2312" w:hAnsi="ˎ̥" w:eastAsia="仿宋_GB2312" w:cs="Arial"/>
          <w:b/>
          <w:kern w:val="0"/>
          <w:sz w:val="32"/>
          <w:szCs w:val="32"/>
        </w:rPr>
        <w:t>条</w:t>
      </w:r>
      <w:r>
        <w:rPr>
          <w:rFonts w:hint="eastAsia" w:ascii="仿宋_GB2312" w:hAnsi="ˎ̥" w:eastAsia="仿宋_GB2312" w:cs="Arial"/>
          <w:kern w:val="0"/>
          <w:sz w:val="32"/>
          <w:szCs w:val="32"/>
        </w:rPr>
        <w:t xml:space="preserve">  经批准设置的公益广告设施不得擅自</w:t>
      </w:r>
      <w:r>
        <w:rPr>
          <w:rFonts w:hint="eastAsia" w:ascii="仿宋_GB2312" w:hAnsi="ˎ̥" w:eastAsia="仿宋_GB2312" w:cs="Arial"/>
          <w:kern w:val="0"/>
          <w:sz w:val="32"/>
          <w:szCs w:val="32"/>
          <w:lang w:eastAsia="zh-CN"/>
        </w:rPr>
        <w:t>变更许可内容发布商业广告</w:t>
      </w:r>
      <w:r>
        <w:rPr>
          <w:rFonts w:hint="eastAsia" w:ascii="仿宋_GB2312" w:hAnsi="ˎ̥" w:eastAsia="仿宋_GB2312" w:cs="Arial"/>
          <w:kern w:val="0"/>
          <w:sz w:val="32"/>
          <w:szCs w:val="32"/>
        </w:rPr>
        <w:t>。</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宋体-PUA" w:hAnsi="宋体" w:eastAsia="楷体_GB2312"/>
          <w:color w:val="FF0000"/>
          <w:spacing w:val="-14"/>
          <w:sz w:val="28"/>
          <w:szCs w:val="28"/>
        </w:rPr>
      </w:pPr>
      <w:r>
        <w:rPr>
          <w:rFonts w:hint="eastAsia" w:ascii="楷体_GB2312" w:hAnsi="宋体" w:eastAsia="楷体_GB2312"/>
          <w:color w:val="FF0000"/>
          <w:spacing w:val="-14"/>
          <w:sz w:val="28"/>
          <w:szCs w:val="28"/>
        </w:rPr>
        <w:t>此条依据</w:t>
      </w:r>
      <w:r>
        <w:rPr>
          <w:rFonts w:hint="eastAsia" w:ascii="宋体-PUA" w:hAnsi="宋体" w:eastAsia="楷体_GB2312"/>
          <w:color w:val="FF0000"/>
          <w:spacing w:val="-14"/>
          <w:sz w:val="28"/>
          <w:szCs w:val="28"/>
        </w:rPr>
        <w:t>：</w:t>
      </w:r>
      <w:r>
        <w:rPr>
          <w:rFonts w:hint="eastAsia" w:ascii="宋体-PUA" w:hAnsi="宋体" w:eastAsia="楷体_GB2312"/>
          <w:color w:val="FF0000"/>
          <w:spacing w:val="-14"/>
          <w:sz w:val="28"/>
          <w:szCs w:val="28"/>
          <w:lang w:eastAsia="zh-CN"/>
        </w:rPr>
        <w:t>《中华人民共和国行政许可法》</w:t>
      </w:r>
      <w:r>
        <w:rPr>
          <w:rFonts w:hint="eastAsia" w:ascii="宋体-PUA" w:hAnsi="宋体" w:eastAsia="楷体_GB2312"/>
          <w:color w:val="FF0000"/>
          <w:spacing w:val="-14"/>
          <w:sz w:val="28"/>
          <w:szCs w:val="28"/>
        </w:rPr>
        <w:t>第八十条</w:t>
      </w:r>
      <w:r>
        <w:rPr>
          <w:rFonts w:hint="eastAsia" w:ascii="宋体-PUA" w:hAnsi="宋体" w:eastAsia="楷体_GB2312"/>
          <w:color w:val="FF0000"/>
          <w:spacing w:val="-14"/>
          <w:sz w:val="28"/>
          <w:szCs w:val="28"/>
          <w:lang w:eastAsia="zh-CN"/>
        </w:rPr>
        <w:t>之规定：</w:t>
      </w:r>
      <w:r>
        <w:rPr>
          <w:rFonts w:hint="eastAsia" w:ascii="宋体-PUA" w:hAnsi="宋体" w:eastAsia="楷体_GB2312"/>
          <w:color w:val="FF0000"/>
          <w:spacing w:val="-14"/>
          <w:sz w:val="28"/>
          <w:szCs w:val="28"/>
        </w:rPr>
        <w:t>被许可人有下列行为之一的,行政机关应当依法给予行政处罚；构成犯罪的,依法追究刑事责任：</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宋体-PUA" w:hAnsi="宋体" w:eastAsia="楷体_GB2312"/>
          <w:color w:val="FF0000"/>
          <w:spacing w:val="-14"/>
          <w:sz w:val="28"/>
          <w:szCs w:val="28"/>
        </w:rPr>
      </w:pPr>
      <w:r>
        <w:rPr>
          <w:rFonts w:hint="eastAsia" w:ascii="宋体-PUA" w:hAnsi="宋体" w:eastAsia="楷体_GB2312"/>
          <w:color w:val="FF0000"/>
          <w:spacing w:val="-14"/>
          <w:sz w:val="28"/>
          <w:szCs w:val="28"/>
        </w:rPr>
        <w:t>（一）涂改、倒卖、出租、出借行政许可证件,或者以其他形式非法转让行政许可的；</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宋体-PUA" w:hAnsi="宋体" w:eastAsia="楷体_GB2312"/>
          <w:color w:val="FF0000"/>
          <w:spacing w:val="-14"/>
          <w:sz w:val="28"/>
          <w:szCs w:val="28"/>
        </w:rPr>
      </w:pPr>
      <w:r>
        <w:rPr>
          <w:rFonts w:hint="eastAsia" w:ascii="宋体-PUA" w:hAnsi="宋体" w:eastAsia="楷体_GB2312"/>
          <w:color w:val="FF0000"/>
          <w:spacing w:val="-14"/>
          <w:sz w:val="28"/>
          <w:szCs w:val="28"/>
        </w:rPr>
        <w:t>（二）超越行政许可范围进行活动的；</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宋体-PUA" w:hAnsi="宋体" w:eastAsia="楷体_GB2312"/>
          <w:color w:val="FF0000"/>
          <w:spacing w:val="-14"/>
          <w:sz w:val="28"/>
          <w:szCs w:val="28"/>
        </w:rPr>
      </w:pPr>
      <w:r>
        <w:rPr>
          <w:rFonts w:hint="eastAsia" w:ascii="宋体-PUA" w:hAnsi="宋体" w:eastAsia="楷体_GB2312"/>
          <w:color w:val="FF0000"/>
          <w:spacing w:val="-14"/>
          <w:sz w:val="28"/>
          <w:szCs w:val="28"/>
        </w:rPr>
        <w:t>（三）向负责监督检查的行政机关隐瞒有关情况、提供虚假材料或者拒绝提供反映其活动情况的真实材料的；</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宋体-PUA" w:hAnsi="宋体" w:eastAsia="楷体_GB2312"/>
          <w:color w:val="FF0000"/>
          <w:spacing w:val="-14"/>
          <w:sz w:val="28"/>
          <w:szCs w:val="28"/>
        </w:rPr>
      </w:pPr>
      <w:r>
        <w:rPr>
          <w:rFonts w:hint="eastAsia" w:ascii="宋体-PUA" w:hAnsi="宋体" w:eastAsia="楷体_GB2312"/>
          <w:color w:val="FF0000"/>
          <w:spacing w:val="-14"/>
          <w:sz w:val="28"/>
          <w:szCs w:val="28"/>
        </w:rPr>
        <w:t>（四）法律、法规、规章规定的其他违法行为。</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楷体_GB2312" w:hAnsi="宋体" w:eastAsia="楷体_GB2312" w:cstheme="minorBidi"/>
          <w:color w:val="FF0000"/>
          <w:spacing w:val="-14"/>
          <w:kern w:val="0"/>
          <w:sz w:val="28"/>
          <w:szCs w:val="28"/>
          <w:lang w:val="en-US" w:eastAsia="zh-CN" w:bidi="ar"/>
        </w:rPr>
      </w:pPr>
      <w:r>
        <w:rPr>
          <w:rFonts w:hint="eastAsia" w:ascii="宋体-PUA" w:hAnsi="宋体" w:eastAsia="楷体_GB2312"/>
          <w:color w:val="FF0000"/>
          <w:spacing w:val="-14"/>
          <w:sz w:val="28"/>
          <w:szCs w:val="28"/>
          <w:lang w:eastAsia="zh-CN"/>
        </w:rPr>
        <w:t>《</w:t>
      </w:r>
      <w:r>
        <w:rPr>
          <w:rFonts w:hint="eastAsia" w:ascii="宋体-PUA" w:hAnsi="宋体" w:eastAsia="楷体_GB2312"/>
          <w:color w:val="FF0000"/>
          <w:spacing w:val="-14"/>
          <w:sz w:val="28"/>
          <w:szCs w:val="28"/>
        </w:rPr>
        <w:t>公益广告促进和管理暂行办法</w:t>
      </w:r>
      <w:r>
        <w:rPr>
          <w:rFonts w:hint="eastAsia" w:ascii="宋体-PUA" w:hAnsi="宋体" w:eastAsia="楷体_GB2312"/>
          <w:color w:val="FF0000"/>
          <w:spacing w:val="-14"/>
          <w:sz w:val="28"/>
          <w:szCs w:val="28"/>
          <w:lang w:eastAsia="zh-CN"/>
        </w:rPr>
        <w:t>》</w:t>
      </w:r>
      <w:r>
        <w:rPr>
          <w:rFonts w:hint="eastAsia" w:ascii="楷体_GB2312" w:hAnsi="宋体" w:eastAsia="楷体_GB2312" w:cstheme="minorBidi"/>
          <w:color w:val="FF0000"/>
          <w:spacing w:val="-14"/>
          <w:kern w:val="0"/>
          <w:sz w:val="28"/>
          <w:szCs w:val="28"/>
          <w:lang w:val="en-US" w:eastAsia="zh-CN" w:bidi="ar"/>
        </w:rPr>
        <w:t>第六条之规定：公益广告内容应当与商业广告内容相区别，商业广告中涉及社会责任内容的，不属于公益广告。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ˎ̥" w:eastAsia="仿宋_GB2312" w:cs="Arial"/>
          <w:kern w:val="0"/>
          <w:sz w:val="32"/>
          <w:szCs w:val="32"/>
        </w:rPr>
      </w:pPr>
      <w:r>
        <w:rPr>
          <w:rFonts w:hint="eastAsia" w:ascii="仿宋_GB2312" w:hAnsi="ˎ̥" w:eastAsia="仿宋_GB2312" w:cs="Arial"/>
          <w:kern w:val="0"/>
          <w:sz w:val="32"/>
          <w:szCs w:val="32"/>
        </w:rPr>
        <w:t>　　</w:t>
      </w:r>
      <w:r>
        <w:rPr>
          <w:rFonts w:hint="eastAsia" w:ascii="仿宋_GB2312" w:hAnsi="ˎ̥" w:eastAsia="仿宋_GB2312" w:cs="Arial"/>
          <w:b/>
          <w:kern w:val="0"/>
          <w:sz w:val="32"/>
          <w:szCs w:val="32"/>
        </w:rPr>
        <w:t>第二十</w:t>
      </w:r>
      <w:r>
        <w:rPr>
          <w:rFonts w:hint="eastAsia" w:ascii="仿宋_GB2312" w:hAnsi="ˎ̥" w:eastAsia="仿宋_GB2312" w:cs="Arial"/>
          <w:b/>
          <w:kern w:val="0"/>
          <w:sz w:val="32"/>
          <w:szCs w:val="32"/>
          <w:lang w:eastAsia="zh-CN"/>
        </w:rPr>
        <w:t>七</w:t>
      </w:r>
      <w:r>
        <w:rPr>
          <w:rFonts w:hint="eastAsia" w:ascii="仿宋_GB2312" w:hAnsi="ˎ̥" w:eastAsia="仿宋_GB2312" w:cs="Arial"/>
          <w:b/>
          <w:kern w:val="0"/>
          <w:sz w:val="32"/>
          <w:szCs w:val="32"/>
        </w:rPr>
        <w:t>条</w:t>
      </w:r>
      <w:r>
        <w:rPr>
          <w:rFonts w:hint="eastAsia" w:ascii="仿宋_GB2312" w:hAnsi="ˎ̥" w:eastAsia="仿宋_GB2312" w:cs="Arial"/>
          <w:kern w:val="0"/>
          <w:sz w:val="32"/>
          <w:szCs w:val="32"/>
        </w:rPr>
        <w:t xml:space="preserve">  户外广告和门头牌匾设施的维护、管理由设置人负责，并承担安全检测和检查责任。</w:t>
      </w:r>
    </w:p>
    <w:p>
      <w:pPr>
        <w:keepNext w:val="0"/>
        <w:keepLines w:val="0"/>
        <w:widowControl w:val="0"/>
        <w:suppressLineNumbers w:val="0"/>
        <w:adjustRightInd w:val="0"/>
        <w:snapToGrid w:val="0"/>
        <w:spacing w:before="0" w:beforeAutospacing="0" w:after="0" w:afterAutospacing="0" w:line="560" w:lineRule="exact"/>
        <w:ind w:right="0" w:firstLine="640" w:firstLineChars="200"/>
        <w:jc w:val="both"/>
        <w:rPr>
          <w:rFonts w:hint="eastAsia" w:ascii="仿宋_GB2312" w:hAnsi="ˎ̥" w:eastAsia="仿宋_GB2312" w:cs="Arial"/>
          <w:kern w:val="0"/>
          <w:sz w:val="32"/>
          <w:szCs w:val="32"/>
        </w:rPr>
      </w:pPr>
      <w:r>
        <w:rPr>
          <w:rFonts w:hint="eastAsia" w:ascii="仿宋_GB2312" w:hAnsi="ˎ̥" w:eastAsia="仿宋_GB2312" w:cs="Arial"/>
          <w:kern w:val="0"/>
          <w:sz w:val="32"/>
          <w:szCs w:val="32"/>
        </w:rPr>
        <w:t>户外广告和门头牌匾设施在建设、维护、更新或者拆除期间，应当在施工现场明显位置设置警示标识，采取安全保障措施。</w:t>
      </w:r>
    </w:p>
    <w:p>
      <w:pPr>
        <w:keepNext w:val="0"/>
        <w:keepLines w:val="0"/>
        <w:widowControl w:val="0"/>
        <w:suppressLineNumbers w:val="0"/>
        <w:adjustRightInd w:val="0"/>
        <w:snapToGrid w:val="0"/>
        <w:spacing w:before="0" w:beforeAutospacing="0" w:after="0" w:afterAutospacing="0" w:line="560" w:lineRule="exact"/>
        <w:ind w:right="0" w:firstLine="640" w:firstLineChars="200"/>
        <w:jc w:val="both"/>
        <w:rPr>
          <w:rFonts w:hint="eastAsia" w:ascii="仿宋_GB2312" w:hAnsi="ˎ̥" w:eastAsia="仿宋_GB2312" w:cs="Arial"/>
          <w:kern w:val="0"/>
          <w:sz w:val="32"/>
          <w:szCs w:val="32"/>
        </w:rPr>
      </w:pPr>
      <w:r>
        <w:rPr>
          <w:rFonts w:hint="eastAsia" w:ascii="仿宋_GB2312" w:hAnsi="ˎ̥" w:eastAsia="仿宋_GB2312" w:cs="Arial"/>
          <w:kern w:val="0"/>
          <w:sz w:val="32"/>
          <w:szCs w:val="32"/>
        </w:rPr>
        <w:t>遇有可能发生暴雨</w:t>
      </w:r>
      <w:r>
        <w:rPr>
          <w:rFonts w:hint="eastAsia" w:ascii="仿宋_GB2312" w:hAnsi="ˎ̥" w:eastAsia="仿宋_GB2312" w:cs="Arial"/>
          <w:kern w:val="0"/>
          <w:sz w:val="32"/>
          <w:szCs w:val="32"/>
          <w:highlight w:val="none"/>
          <w:lang w:eastAsia="zh-CN"/>
        </w:rPr>
        <w:t>（</w:t>
      </w:r>
      <w:r>
        <w:rPr>
          <w:rFonts w:hint="eastAsia" w:ascii="仿宋_GB2312" w:hAnsi="ˎ̥" w:eastAsia="仿宋_GB2312" w:cs="Arial"/>
          <w:kern w:val="0"/>
          <w:sz w:val="32"/>
          <w:szCs w:val="32"/>
        </w:rPr>
        <w:t>雪</w:t>
      </w:r>
      <w:r>
        <w:rPr>
          <w:rFonts w:hint="eastAsia" w:ascii="仿宋_GB2312" w:hAnsi="ˎ̥" w:eastAsia="仿宋_GB2312" w:cs="Arial"/>
          <w:kern w:val="0"/>
          <w:sz w:val="32"/>
          <w:szCs w:val="32"/>
          <w:highlight w:val="none"/>
          <w:lang w:eastAsia="zh-CN"/>
        </w:rPr>
        <w:t>）</w:t>
      </w:r>
      <w:r>
        <w:rPr>
          <w:rFonts w:hint="eastAsia" w:ascii="仿宋_GB2312" w:hAnsi="ˎ̥" w:eastAsia="仿宋_GB2312" w:cs="Arial"/>
          <w:kern w:val="0"/>
          <w:sz w:val="32"/>
          <w:szCs w:val="32"/>
        </w:rPr>
        <w:t>、大风等灾害性天气时，设置人应当采取安全防范措施。</w:t>
      </w:r>
    </w:p>
    <w:p>
      <w:pPr>
        <w:spacing w:line="640" w:lineRule="exact"/>
        <w:ind w:firstLine="504" w:firstLineChars="200"/>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lang w:val="en-US"/>
        </w:rPr>
        <w:t>《城市户外广告设施技术规范》</w:t>
      </w:r>
      <w:r>
        <w:rPr>
          <w:rFonts w:hint="eastAsia" w:ascii="楷体_GB2312" w:hAnsi="宋体" w:eastAsia="楷体_GB2312" w:cstheme="minorBidi"/>
          <w:color w:val="FF0000"/>
          <w:spacing w:val="-14"/>
          <w:kern w:val="0"/>
          <w:sz w:val="28"/>
          <w:szCs w:val="28"/>
          <w:lang w:val="en-US" w:eastAsia="zh-CN" w:bidi="ar"/>
        </w:rPr>
        <w:t>2．O．11之规定：户外广告设施的设置必须采取有效措施保证其结构安全、可靠，应及时进行更新、维护、保养，并应按期进行安全检查。</w:t>
      </w:r>
    </w:p>
    <w:p>
      <w:pPr>
        <w:keepNext w:val="0"/>
        <w:keepLines w:val="0"/>
        <w:widowControl w:val="0"/>
        <w:suppressLineNumbers w:val="0"/>
        <w:adjustRightInd w:val="0"/>
        <w:snapToGrid w:val="0"/>
        <w:spacing w:before="0" w:beforeAutospacing="0" w:after="0" w:afterAutospacing="0" w:line="560" w:lineRule="exact"/>
        <w:ind w:right="0" w:firstLine="640" w:firstLineChars="200"/>
        <w:jc w:val="both"/>
        <w:rPr>
          <w:rFonts w:hint="eastAsia" w:ascii="仿宋_GB2312" w:hAnsi="ˎ̥" w:eastAsia="仿宋_GB2312" w:cs="Arial"/>
          <w:color w:val="7030A0"/>
          <w:kern w:val="0"/>
          <w:sz w:val="32"/>
          <w:szCs w:val="32"/>
        </w:rPr>
      </w:pPr>
      <w:r>
        <w:rPr>
          <w:rFonts w:hint="eastAsia" w:ascii="仿宋_GB2312" w:hAnsi="ˎ̥" w:eastAsia="仿宋_GB2312" w:cs="Arial"/>
          <w:color w:val="7030A0"/>
          <w:kern w:val="0"/>
          <w:sz w:val="32"/>
          <w:szCs w:val="32"/>
        </w:rPr>
        <w:t>第二十</w:t>
      </w:r>
      <w:r>
        <w:rPr>
          <w:rFonts w:hint="eastAsia" w:ascii="仿宋_GB2312" w:hAnsi="ˎ̥" w:eastAsia="仿宋_GB2312" w:cs="Arial"/>
          <w:color w:val="7030A0"/>
          <w:kern w:val="0"/>
          <w:sz w:val="32"/>
          <w:szCs w:val="32"/>
          <w:lang w:eastAsia="zh-CN"/>
        </w:rPr>
        <w:t>八</w:t>
      </w:r>
      <w:r>
        <w:rPr>
          <w:rFonts w:hint="eastAsia" w:ascii="仿宋_GB2312" w:hAnsi="ˎ̥" w:eastAsia="仿宋_GB2312" w:cs="Arial"/>
          <w:color w:val="7030A0"/>
          <w:kern w:val="0"/>
          <w:sz w:val="32"/>
          <w:szCs w:val="32"/>
        </w:rPr>
        <w:t>条 户外广告</w:t>
      </w:r>
      <w:r>
        <w:rPr>
          <w:rFonts w:hint="eastAsia" w:ascii="仿宋_GB2312" w:hAnsi="ˎ̥" w:eastAsia="仿宋_GB2312" w:cs="Arial"/>
          <w:b w:val="0"/>
          <w:bCs/>
          <w:kern w:val="0"/>
          <w:sz w:val="32"/>
          <w:szCs w:val="32"/>
          <w:lang w:eastAsia="zh-CN"/>
        </w:rPr>
        <w:t>设施</w:t>
      </w:r>
      <w:r>
        <w:rPr>
          <w:rFonts w:hint="eastAsia" w:ascii="仿宋_GB2312" w:hAnsi="ˎ̥" w:eastAsia="仿宋_GB2312" w:cs="Arial"/>
          <w:color w:val="7030A0"/>
          <w:kern w:val="0"/>
          <w:sz w:val="32"/>
          <w:szCs w:val="32"/>
        </w:rPr>
        <w:t>和</w:t>
      </w:r>
      <w:r>
        <w:rPr>
          <w:rFonts w:hint="eastAsia" w:ascii="仿宋_GB2312" w:hAnsi="ˎ̥" w:eastAsia="仿宋_GB2312" w:cs="Arial"/>
          <w:color w:val="FF0000"/>
          <w:kern w:val="0"/>
          <w:sz w:val="32"/>
          <w:szCs w:val="32"/>
          <w:lang w:eastAsia="zh-CN"/>
        </w:rPr>
        <w:t>门头牌匾</w:t>
      </w:r>
      <w:r>
        <w:rPr>
          <w:rFonts w:hint="eastAsia" w:ascii="仿宋_GB2312" w:hAnsi="ˎ̥" w:eastAsia="仿宋_GB2312" w:cs="Arial"/>
          <w:color w:val="7030A0"/>
          <w:kern w:val="0"/>
          <w:sz w:val="32"/>
          <w:szCs w:val="32"/>
        </w:rPr>
        <w:t>出现下列情形之一的，设置人应当及时修复、更换或者</w:t>
      </w:r>
      <w:r>
        <w:rPr>
          <w:rFonts w:hint="eastAsia" w:ascii="仿宋_GB2312" w:hAnsi="ˎ̥" w:eastAsia="仿宋_GB2312" w:cs="Arial"/>
          <w:color w:val="FF0000"/>
          <w:kern w:val="0"/>
          <w:sz w:val="32"/>
          <w:szCs w:val="32"/>
          <w:lang w:eastAsia="zh-CN"/>
        </w:rPr>
        <w:t>拆除</w:t>
      </w:r>
      <w:r>
        <w:rPr>
          <w:rFonts w:hint="eastAsia" w:ascii="仿宋_GB2312" w:hAnsi="ˎ̥" w:eastAsia="仿宋_GB2312" w:cs="Arial"/>
          <w:color w:val="7030A0"/>
          <w:kern w:val="0"/>
          <w:sz w:val="32"/>
          <w:szCs w:val="32"/>
        </w:rPr>
        <w:t>:</w:t>
      </w:r>
    </w:p>
    <w:p>
      <w:pPr>
        <w:keepNext w:val="0"/>
        <w:keepLines w:val="0"/>
        <w:widowControl w:val="0"/>
        <w:suppressLineNumbers w:val="0"/>
        <w:adjustRightInd w:val="0"/>
        <w:snapToGrid w:val="0"/>
        <w:spacing w:before="0" w:beforeAutospacing="0" w:after="0" w:afterAutospacing="0" w:line="560" w:lineRule="exact"/>
        <w:ind w:right="0" w:firstLine="640" w:firstLineChars="200"/>
        <w:jc w:val="both"/>
        <w:rPr>
          <w:rFonts w:hint="eastAsia" w:ascii="仿宋_GB2312" w:hAnsi="ˎ̥" w:eastAsia="仿宋_GB2312" w:cs="Arial"/>
          <w:color w:val="7030A0"/>
          <w:kern w:val="0"/>
          <w:sz w:val="32"/>
          <w:szCs w:val="32"/>
          <w:lang w:eastAsia="zh-CN"/>
        </w:rPr>
      </w:pPr>
      <w:r>
        <w:rPr>
          <w:rFonts w:hint="eastAsia" w:ascii="仿宋_GB2312" w:hAnsi="ˎ̥" w:eastAsia="仿宋_GB2312" w:cs="Arial"/>
          <w:color w:val="7030A0"/>
          <w:kern w:val="0"/>
          <w:sz w:val="32"/>
          <w:szCs w:val="32"/>
          <w:highlight w:val="none"/>
          <w:lang w:eastAsia="zh-CN"/>
        </w:rPr>
        <w:t>（</w:t>
      </w:r>
      <w:r>
        <w:rPr>
          <w:rFonts w:hint="eastAsia" w:ascii="仿宋_GB2312" w:hAnsi="ˎ̥" w:eastAsia="仿宋_GB2312" w:cs="Arial"/>
          <w:color w:val="7030A0"/>
          <w:kern w:val="0"/>
          <w:sz w:val="32"/>
          <w:szCs w:val="32"/>
        </w:rPr>
        <w:t>一</w:t>
      </w:r>
      <w:r>
        <w:rPr>
          <w:rFonts w:hint="eastAsia" w:ascii="仿宋_GB2312" w:hAnsi="ˎ̥" w:eastAsia="仿宋_GB2312" w:cs="Arial"/>
          <w:color w:val="7030A0"/>
          <w:kern w:val="0"/>
          <w:sz w:val="32"/>
          <w:szCs w:val="32"/>
          <w:highlight w:val="none"/>
          <w:lang w:eastAsia="zh-CN"/>
        </w:rPr>
        <w:t>）</w:t>
      </w:r>
      <w:r>
        <w:rPr>
          <w:rFonts w:hint="eastAsia" w:ascii="仿宋_GB2312" w:hAnsi="ˎ̥" w:eastAsia="仿宋_GB2312" w:cs="Arial"/>
          <w:color w:val="7030A0"/>
          <w:kern w:val="0"/>
          <w:sz w:val="32"/>
          <w:szCs w:val="32"/>
        </w:rPr>
        <w:t>设施破损、倾斜的</w:t>
      </w:r>
      <w:r>
        <w:rPr>
          <w:rFonts w:hint="eastAsia" w:ascii="仿宋_GB2312" w:hAnsi="ˎ̥" w:eastAsia="仿宋_GB2312" w:cs="Arial"/>
          <w:color w:val="7030A0"/>
          <w:kern w:val="0"/>
          <w:sz w:val="32"/>
          <w:szCs w:val="32"/>
          <w:highlight w:val="none"/>
          <w:lang w:eastAsia="zh-CN"/>
        </w:rPr>
        <w:t>；</w:t>
      </w:r>
    </w:p>
    <w:p>
      <w:pPr>
        <w:keepNext w:val="0"/>
        <w:keepLines w:val="0"/>
        <w:widowControl w:val="0"/>
        <w:suppressLineNumbers w:val="0"/>
        <w:adjustRightInd w:val="0"/>
        <w:snapToGrid w:val="0"/>
        <w:spacing w:before="0" w:beforeAutospacing="0" w:after="0" w:afterAutospacing="0" w:line="560" w:lineRule="exact"/>
        <w:ind w:right="0" w:firstLine="640" w:firstLineChars="200"/>
        <w:jc w:val="both"/>
        <w:rPr>
          <w:rFonts w:hint="eastAsia" w:ascii="仿宋_GB2312" w:hAnsi="ˎ̥" w:eastAsia="仿宋_GB2312" w:cs="Arial"/>
          <w:color w:val="7030A0"/>
          <w:kern w:val="0"/>
          <w:sz w:val="32"/>
          <w:szCs w:val="32"/>
          <w:lang w:eastAsia="zh-CN"/>
        </w:rPr>
      </w:pPr>
      <w:r>
        <w:rPr>
          <w:rFonts w:hint="eastAsia" w:ascii="仿宋_GB2312" w:hAnsi="ˎ̥" w:eastAsia="仿宋_GB2312" w:cs="Arial"/>
          <w:color w:val="7030A0"/>
          <w:kern w:val="0"/>
          <w:sz w:val="32"/>
          <w:szCs w:val="32"/>
          <w:highlight w:val="none"/>
          <w:lang w:eastAsia="zh-CN"/>
        </w:rPr>
        <w:t>（</w:t>
      </w:r>
      <w:r>
        <w:rPr>
          <w:rFonts w:hint="eastAsia" w:ascii="仿宋_GB2312" w:hAnsi="ˎ̥" w:eastAsia="仿宋_GB2312" w:cs="Arial"/>
          <w:color w:val="7030A0"/>
          <w:kern w:val="0"/>
          <w:sz w:val="32"/>
          <w:szCs w:val="32"/>
        </w:rPr>
        <w:t>二</w:t>
      </w:r>
      <w:r>
        <w:rPr>
          <w:rFonts w:hint="eastAsia" w:ascii="仿宋_GB2312" w:hAnsi="ˎ̥" w:eastAsia="仿宋_GB2312" w:cs="Arial"/>
          <w:color w:val="7030A0"/>
          <w:kern w:val="0"/>
          <w:sz w:val="32"/>
          <w:szCs w:val="32"/>
          <w:highlight w:val="none"/>
          <w:lang w:eastAsia="zh-CN"/>
        </w:rPr>
        <w:t>）</w:t>
      </w:r>
      <w:r>
        <w:rPr>
          <w:rFonts w:hint="eastAsia" w:ascii="仿宋_GB2312" w:hAnsi="ˎ̥" w:eastAsia="仿宋_GB2312" w:cs="Arial"/>
          <w:color w:val="7030A0"/>
          <w:kern w:val="0"/>
          <w:sz w:val="32"/>
          <w:szCs w:val="32"/>
        </w:rPr>
        <w:t>画面污损、褪色、字体残缺的</w:t>
      </w:r>
      <w:r>
        <w:rPr>
          <w:rFonts w:hint="eastAsia" w:ascii="仿宋_GB2312" w:hAnsi="ˎ̥" w:eastAsia="仿宋_GB2312" w:cs="Arial"/>
          <w:color w:val="7030A0"/>
          <w:kern w:val="0"/>
          <w:sz w:val="32"/>
          <w:szCs w:val="32"/>
          <w:highlight w:val="none"/>
          <w:lang w:eastAsia="zh-CN"/>
        </w:rPr>
        <w:t>；</w:t>
      </w:r>
    </w:p>
    <w:p>
      <w:pPr>
        <w:keepNext w:val="0"/>
        <w:keepLines w:val="0"/>
        <w:widowControl w:val="0"/>
        <w:suppressLineNumbers w:val="0"/>
        <w:adjustRightInd w:val="0"/>
        <w:snapToGrid w:val="0"/>
        <w:spacing w:before="0" w:beforeAutospacing="0" w:after="0" w:afterAutospacing="0" w:line="560" w:lineRule="exact"/>
        <w:ind w:right="0" w:firstLine="640" w:firstLineChars="200"/>
        <w:jc w:val="both"/>
        <w:rPr>
          <w:rFonts w:hint="eastAsia" w:ascii="仿宋_GB2312" w:hAnsi="ˎ̥" w:eastAsia="仿宋_GB2312" w:cs="Arial"/>
          <w:color w:val="7030A0"/>
          <w:kern w:val="0"/>
          <w:sz w:val="32"/>
          <w:szCs w:val="32"/>
          <w:lang w:eastAsia="zh-CN"/>
        </w:rPr>
      </w:pPr>
      <w:r>
        <w:rPr>
          <w:rFonts w:hint="eastAsia" w:ascii="仿宋_GB2312" w:hAnsi="ˎ̥" w:eastAsia="仿宋_GB2312" w:cs="Arial"/>
          <w:color w:val="7030A0"/>
          <w:kern w:val="0"/>
          <w:sz w:val="32"/>
          <w:szCs w:val="32"/>
          <w:highlight w:val="none"/>
          <w:lang w:eastAsia="zh-CN"/>
        </w:rPr>
        <w:t>（</w:t>
      </w:r>
      <w:r>
        <w:rPr>
          <w:rFonts w:hint="eastAsia" w:ascii="仿宋_GB2312" w:hAnsi="ˎ̥" w:eastAsia="仿宋_GB2312" w:cs="Arial"/>
          <w:color w:val="7030A0"/>
          <w:kern w:val="0"/>
          <w:sz w:val="32"/>
          <w:szCs w:val="32"/>
        </w:rPr>
        <w:t>三</w:t>
      </w:r>
      <w:r>
        <w:rPr>
          <w:rFonts w:hint="eastAsia" w:ascii="仿宋_GB2312" w:hAnsi="ˎ̥" w:eastAsia="仿宋_GB2312" w:cs="Arial"/>
          <w:color w:val="7030A0"/>
          <w:kern w:val="0"/>
          <w:sz w:val="32"/>
          <w:szCs w:val="32"/>
          <w:highlight w:val="none"/>
          <w:lang w:eastAsia="zh-CN"/>
        </w:rPr>
        <w:t>）</w:t>
      </w:r>
      <w:r>
        <w:rPr>
          <w:rFonts w:hint="eastAsia" w:ascii="仿宋_GB2312" w:hAnsi="ˎ̥" w:eastAsia="仿宋_GB2312" w:cs="Arial"/>
          <w:color w:val="7030A0"/>
          <w:kern w:val="0"/>
          <w:sz w:val="32"/>
          <w:szCs w:val="32"/>
        </w:rPr>
        <w:t>光电显示类户外广告和</w:t>
      </w:r>
      <w:r>
        <w:rPr>
          <w:rFonts w:hint="eastAsia" w:ascii="仿宋_GB2312" w:hAnsi="ˎ̥" w:eastAsia="仿宋_GB2312" w:cs="Arial"/>
          <w:color w:val="FF0000"/>
          <w:kern w:val="0"/>
          <w:sz w:val="32"/>
          <w:szCs w:val="32"/>
          <w:lang w:eastAsia="zh-CN"/>
        </w:rPr>
        <w:t>门头牌匾</w:t>
      </w:r>
      <w:r>
        <w:rPr>
          <w:rFonts w:hint="eastAsia" w:ascii="仿宋_GB2312" w:hAnsi="ˎ̥" w:eastAsia="仿宋_GB2312" w:cs="Arial"/>
          <w:color w:val="7030A0"/>
          <w:kern w:val="0"/>
          <w:sz w:val="32"/>
          <w:szCs w:val="32"/>
        </w:rPr>
        <w:t>出现</w:t>
      </w:r>
      <w:r>
        <w:rPr>
          <w:rFonts w:hint="eastAsia" w:ascii="仿宋_GB2312" w:hAnsi="ˎ̥" w:eastAsia="仿宋_GB2312" w:cs="Arial"/>
          <w:color w:val="7030A0"/>
          <w:kern w:val="0"/>
          <w:sz w:val="32"/>
          <w:szCs w:val="32"/>
          <w:highlight w:val="none"/>
        </w:rPr>
        <w:t>断亮</w:t>
      </w:r>
      <w:r>
        <w:rPr>
          <w:rFonts w:hint="eastAsia" w:ascii="仿宋_GB2312" w:hAnsi="ˎ̥" w:eastAsia="仿宋_GB2312" w:cs="Arial"/>
          <w:color w:val="7030A0"/>
          <w:kern w:val="0"/>
          <w:sz w:val="32"/>
          <w:szCs w:val="32"/>
        </w:rPr>
        <w:t>、残损的</w:t>
      </w:r>
      <w:r>
        <w:rPr>
          <w:rFonts w:hint="eastAsia" w:ascii="仿宋_GB2312" w:hAnsi="ˎ̥" w:eastAsia="仿宋_GB2312" w:cs="Arial"/>
          <w:color w:val="7030A0"/>
          <w:kern w:val="0"/>
          <w:sz w:val="32"/>
          <w:szCs w:val="32"/>
          <w:highlight w:val="none"/>
          <w:lang w:eastAsia="zh-CN"/>
        </w:rPr>
        <w:t>；</w:t>
      </w:r>
    </w:p>
    <w:p>
      <w:pPr>
        <w:keepNext w:val="0"/>
        <w:keepLines w:val="0"/>
        <w:widowControl w:val="0"/>
        <w:suppressLineNumbers w:val="0"/>
        <w:adjustRightInd w:val="0"/>
        <w:snapToGrid w:val="0"/>
        <w:spacing w:before="0" w:beforeAutospacing="0" w:after="0" w:afterAutospacing="0" w:line="560" w:lineRule="exact"/>
        <w:ind w:right="0" w:firstLine="640" w:firstLineChars="200"/>
        <w:jc w:val="both"/>
        <w:rPr>
          <w:rFonts w:hint="eastAsia" w:ascii="仿宋_GB2312" w:hAnsi="ˎ̥" w:eastAsia="仿宋_GB2312" w:cs="Arial"/>
          <w:kern w:val="0"/>
          <w:sz w:val="32"/>
          <w:szCs w:val="32"/>
        </w:rPr>
      </w:pPr>
      <w:r>
        <w:rPr>
          <w:rFonts w:hint="eastAsia" w:ascii="仿宋_GB2312" w:hAnsi="ˎ̥" w:eastAsia="仿宋_GB2312" w:cs="Arial"/>
          <w:color w:val="7030A0"/>
          <w:kern w:val="0"/>
          <w:sz w:val="32"/>
          <w:szCs w:val="32"/>
          <w:highlight w:val="none"/>
          <w:lang w:eastAsia="zh-CN"/>
        </w:rPr>
        <w:t>（</w:t>
      </w:r>
      <w:r>
        <w:rPr>
          <w:rFonts w:hint="eastAsia" w:ascii="仿宋_GB2312" w:hAnsi="ˎ̥" w:eastAsia="仿宋_GB2312" w:cs="Arial"/>
          <w:color w:val="7030A0"/>
          <w:kern w:val="0"/>
          <w:sz w:val="32"/>
          <w:szCs w:val="32"/>
        </w:rPr>
        <w:t>四</w:t>
      </w:r>
      <w:r>
        <w:rPr>
          <w:rFonts w:hint="eastAsia" w:ascii="仿宋_GB2312" w:hAnsi="ˎ̥" w:eastAsia="仿宋_GB2312" w:cs="Arial"/>
          <w:color w:val="7030A0"/>
          <w:kern w:val="0"/>
          <w:sz w:val="32"/>
          <w:szCs w:val="32"/>
          <w:highlight w:val="none"/>
          <w:lang w:eastAsia="zh-CN"/>
        </w:rPr>
        <w:t>）</w:t>
      </w:r>
      <w:r>
        <w:rPr>
          <w:rFonts w:hint="eastAsia" w:ascii="仿宋_GB2312" w:hAnsi="ˎ̥" w:eastAsia="仿宋_GB2312" w:cs="Arial"/>
          <w:color w:val="7030A0"/>
          <w:kern w:val="0"/>
          <w:sz w:val="32"/>
          <w:szCs w:val="32"/>
        </w:rPr>
        <w:t>存在其他安全隐患或者影响城市容貌的。</w:t>
      </w:r>
    </w:p>
    <w:p>
      <w:pPr>
        <w:spacing w:line="640" w:lineRule="exact"/>
        <w:ind w:firstLine="504" w:firstLineChars="200"/>
        <w:rPr>
          <w:rFonts w:hint="eastAsia" w:ascii="宋体-PUA" w:hAnsi="宋体" w:eastAsia="楷体_GB2312"/>
          <w:color w:val="FF0000"/>
          <w:spacing w:val="-14"/>
          <w:sz w:val="28"/>
          <w:szCs w:val="28"/>
        </w:rPr>
      </w:pPr>
      <w:r>
        <w:rPr>
          <w:rFonts w:hint="eastAsia" w:ascii="楷体_GB2312" w:hAnsi="宋体" w:eastAsia="楷体_GB2312"/>
          <w:color w:val="FF0000"/>
          <w:spacing w:val="-14"/>
          <w:sz w:val="28"/>
          <w:szCs w:val="28"/>
        </w:rPr>
        <w:t>此条依据</w:t>
      </w:r>
      <w:r>
        <w:rPr>
          <w:rFonts w:hint="eastAsia" w:ascii="宋体-PUA" w:hAnsi="宋体" w:eastAsia="楷体_GB2312"/>
          <w:color w:val="FF0000"/>
          <w:spacing w:val="-14"/>
          <w:sz w:val="28"/>
          <w:szCs w:val="28"/>
        </w:rPr>
        <w:t>：</w:t>
      </w:r>
      <w:r>
        <w:rPr>
          <w:rFonts w:hint="eastAsia" w:ascii="宋体-PUA" w:hAnsi="宋体" w:eastAsia="楷体_GB2312"/>
          <w:color w:val="FF0000"/>
          <w:spacing w:val="-14"/>
          <w:sz w:val="28"/>
          <w:szCs w:val="28"/>
          <w:lang w:eastAsia="zh-CN"/>
        </w:rPr>
        <w:t>《中华人民共和国行政强制法》</w:t>
      </w:r>
      <w:r>
        <w:rPr>
          <w:rFonts w:hint="eastAsia" w:ascii="宋体-PUA" w:hAnsi="宋体" w:eastAsia="楷体_GB2312"/>
          <w:color w:val="FF0000"/>
          <w:spacing w:val="-14"/>
          <w:sz w:val="28"/>
          <w:szCs w:val="28"/>
        </w:rPr>
        <w:t>第三条</w:t>
      </w:r>
      <w:r>
        <w:rPr>
          <w:rFonts w:hint="eastAsia" w:ascii="宋体-PUA" w:hAnsi="宋体" w:eastAsia="楷体_GB2312"/>
          <w:color w:val="FF0000"/>
          <w:spacing w:val="-14"/>
          <w:sz w:val="28"/>
          <w:szCs w:val="28"/>
          <w:lang w:eastAsia="zh-CN"/>
        </w:rPr>
        <w:t>之规定：</w:t>
      </w:r>
      <w:r>
        <w:rPr>
          <w:rFonts w:hint="eastAsia" w:ascii="宋体-PUA" w:hAnsi="宋体" w:eastAsia="楷体_GB2312"/>
          <w:color w:val="FF0000"/>
          <w:spacing w:val="-14"/>
          <w:sz w:val="28"/>
          <w:szCs w:val="28"/>
        </w:rPr>
        <w:t>行政强制的设定和实施，适用本法。发生或者即将发生自然灾害、事故灾难、公共卫生事件或者社会安全事件等突发事件，行政机关采取应急措施或者临时措施，依照有关法律、行政法规的规定执行。</w:t>
      </w:r>
    </w:p>
    <w:p>
      <w:pPr>
        <w:spacing w:line="640" w:lineRule="exact"/>
        <w:ind w:firstLine="504" w:firstLineChars="200"/>
        <w:rPr>
          <w:rFonts w:hint="eastAsia" w:ascii="宋体-PUA" w:hAnsi="宋体" w:eastAsia="楷体_GB2312"/>
          <w:color w:val="FF0000"/>
          <w:spacing w:val="-14"/>
          <w:sz w:val="28"/>
          <w:szCs w:val="28"/>
        </w:rPr>
      </w:pPr>
      <w:r>
        <w:rPr>
          <w:rFonts w:hint="eastAsia" w:ascii="宋体-PUA" w:hAnsi="宋体" w:eastAsia="楷体_GB2312"/>
          <w:color w:val="FF0000"/>
          <w:spacing w:val="-14"/>
          <w:sz w:val="28"/>
          <w:szCs w:val="28"/>
          <w:lang w:eastAsia="zh-CN"/>
        </w:rPr>
        <w:t>《中华人民共和国城市容貌标准》</w:t>
      </w:r>
      <w:r>
        <w:rPr>
          <w:rFonts w:hint="eastAsia" w:ascii="宋体-PUA" w:hAnsi="宋体" w:eastAsia="楷体_GB2312"/>
          <w:color w:val="FF0000"/>
          <w:spacing w:val="-14"/>
          <w:sz w:val="28"/>
          <w:szCs w:val="28"/>
        </w:rPr>
        <w:t>7.0.3</w:t>
      </w:r>
      <w:r>
        <w:rPr>
          <w:rFonts w:hint="eastAsia" w:ascii="宋体-PUA" w:hAnsi="宋体" w:eastAsia="楷体_GB2312"/>
          <w:color w:val="FF0000"/>
          <w:spacing w:val="-14"/>
          <w:sz w:val="28"/>
          <w:szCs w:val="28"/>
          <w:lang w:eastAsia="zh-CN"/>
        </w:rPr>
        <w:t>之规定：</w:t>
      </w:r>
      <w:r>
        <w:rPr>
          <w:rFonts w:hint="eastAsia" w:ascii="宋体-PUA" w:hAnsi="宋体" w:eastAsia="楷体_GB2312"/>
          <w:color w:val="FF0000"/>
          <w:spacing w:val="-14"/>
          <w:sz w:val="28"/>
          <w:szCs w:val="28"/>
        </w:rPr>
        <w:t>广告设施与标识使用的文字、商标、图案应准确规范。陈旧、损坏的广告设施与标识应及时更新、修复，过期和失去使用价值的广告设施应及时拆除。</w:t>
      </w:r>
    </w:p>
    <w:p>
      <w:pPr>
        <w:spacing w:line="640" w:lineRule="exact"/>
        <w:ind w:firstLine="504" w:firstLineChars="200"/>
        <w:rPr>
          <w:rFonts w:hint="eastAsia" w:ascii="仿宋_GB2312" w:hAnsi="ˎ̥" w:eastAsia="仿宋_GB2312" w:cs="Arial"/>
          <w:kern w:val="0"/>
          <w:sz w:val="32"/>
          <w:szCs w:val="32"/>
        </w:rPr>
      </w:pPr>
      <w:r>
        <w:rPr>
          <w:rFonts w:hint="eastAsia" w:ascii="楷体_GB2312" w:hAnsi="宋体" w:eastAsia="楷体_GB2312"/>
          <w:color w:val="FF0000"/>
          <w:spacing w:val="-14"/>
          <w:sz w:val="28"/>
          <w:szCs w:val="28"/>
          <w:lang w:val="en-US"/>
        </w:rPr>
        <w:t>《城市户外广告设施技术规范》</w:t>
      </w:r>
      <w:r>
        <w:rPr>
          <w:rFonts w:hint="eastAsia" w:ascii="楷体_GB2312" w:hAnsi="宋体" w:eastAsia="楷体_GB2312" w:cstheme="minorBidi"/>
          <w:color w:val="FF0000"/>
          <w:spacing w:val="-14"/>
          <w:kern w:val="0"/>
          <w:sz w:val="28"/>
          <w:szCs w:val="28"/>
          <w:lang w:val="en-US" w:eastAsia="zh-CN" w:bidi="ar"/>
        </w:rPr>
        <w:t>2．O．11之规定：户外广告设施的设置必须采取有效措施保证其结构安全、可靠，应及时进行更新、维护、保养，并应按期进行安全检查。</w:t>
      </w:r>
    </w:p>
    <w:p>
      <w:pPr>
        <w:spacing w:line="640" w:lineRule="exact"/>
        <w:jc w:val="center"/>
        <w:rPr>
          <w:rFonts w:hint="eastAsia" w:ascii="黑体" w:hAnsi="ˎ̥" w:eastAsia="黑体" w:cs="Arial"/>
          <w:b/>
          <w:kern w:val="0"/>
          <w:sz w:val="32"/>
          <w:szCs w:val="32"/>
        </w:rPr>
      </w:pPr>
      <w:r>
        <w:rPr>
          <w:rFonts w:hint="eastAsia" w:ascii="黑体" w:hAnsi="ˎ̥" w:eastAsia="黑体" w:cs="Arial"/>
          <w:b/>
          <w:kern w:val="0"/>
          <w:sz w:val="32"/>
          <w:szCs w:val="32"/>
        </w:rPr>
        <w:t>第</w:t>
      </w:r>
      <w:r>
        <w:rPr>
          <w:rFonts w:hint="eastAsia" w:ascii="黑体" w:hAnsi="ˎ̥" w:eastAsia="黑体" w:cs="Arial"/>
          <w:b/>
          <w:kern w:val="0"/>
          <w:sz w:val="32"/>
          <w:szCs w:val="32"/>
          <w:lang w:eastAsia="zh-CN"/>
        </w:rPr>
        <w:t>五</w:t>
      </w:r>
      <w:r>
        <w:rPr>
          <w:rFonts w:hint="eastAsia" w:ascii="黑体" w:hAnsi="ˎ̥" w:eastAsia="黑体" w:cs="Arial"/>
          <w:b/>
          <w:kern w:val="0"/>
          <w:sz w:val="32"/>
          <w:szCs w:val="32"/>
        </w:rPr>
        <w:t>章 法律责任</w:t>
      </w:r>
    </w:p>
    <w:p>
      <w:pPr>
        <w:spacing w:line="640" w:lineRule="exact"/>
        <w:jc w:val="center"/>
        <w:rPr>
          <w:rFonts w:hint="eastAsia" w:ascii="仿宋_GB2312" w:hAnsi="ˎ̥" w:eastAsia="仿宋_GB2312" w:cs="Arial"/>
          <w:b/>
          <w:kern w:val="0"/>
          <w:sz w:val="32"/>
          <w:szCs w:val="32"/>
        </w:rPr>
      </w:pPr>
    </w:p>
    <w:p>
      <w:pPr>
        <w:spacing w:line="640" w:lineRule="exact"/>
        <w:ind w:firstLine="643" w:firstLineChars="200"/>
        <w:rPr>
          <w:rFonts w:hint="eastAsia" w:ascii="仿宋_GB2312" w:hAnsi="ˎ̥" w:eastAsia="仿宋_GB2312" w:cs="Arial"/>
          <w:b w:val="0"/>
          <w:bCs/>
          <w:kern w:val="0"/>
          <w:sz w:val="32"/>
          <w:szCs w:val="32"/>
          <w:lang w:eastAsia="zh-CN"/>
        </w:rPr>
      </w:pPr>
      <w:r>
        <w:rPr>
          <w:rFonts w:hint="eastAsia" w:ascii="仿宋_GB2312" w:hAnsi="ˎ̥" w:eastAsia="仿宋_GB2312" w:cs="Arial"/>
          <w:b/>
          <w:kern w:val="0"/>
          <w:sz w:val="32"/>
          <w:szCs w:val="32"/>
        </w:rPr>
        <w:t>第</w:t>
      </w:r>
      <w:r>
        <w:rPr>
          <w:rFonts w:hint="eastAsia" w:ascii="仿宋_GB2312" w:hAnsi="ˎ̥" w:eastAsia="仿宋_GB2312" w:cs="Arial"/>
          <w:b/>
          <w:kern w:val="0"/>
          <w:sz w:val="32"/>
          <w:szCs w:val="32"/>
          <w:lang w:eastAsia="zh-CN"/>
        </w:rPr>
        <w:t>二十九</w:t>
      </w:r>
      <w:r>
        <w:rPr>
          <w:rFonts w:hint="eastAsia" w:ascii="仿宋_GB2312" w:hAnsi="ˎ̥" w:eastAsia="仿宋_GB2312" w:cs="Arial"/>
          <w:b/>
          <w:kern w:val="0"/>
          <w:sz w:val="32"/>
          <w:szCs w:val="32"/>
        </w:rPr>
        <w:t xml:space="preserve">条 </w:t>
      </w:r>
      <w:r>
        <w:rPr>
          <w:rFonts w:hint="eastAsia" w:ascii="仿宋_GB2312" w:hAnsi="ˎ̥" w:eastAsia="仿宋_GB2312" w:cs="Arial"/>
          <w:b w:val="0"/>
          <w:bCs/>
          <w:kern w:val="0"/>
          <w:sz w:val="32"/>
          <w:szCs w:val="32"/>
          <w:lang w:eastAsia="zh-CN"/>
        </w:rPr>
        <w:t>未经批准擅自设置户外广告设施和门头牌匾的，由</w:t>
      </w:r>
      <w:r>
        <w:rPr>
          <w:rFonts w:hint="eastAsia" w:ascii="仿宋_GB2312" w:hAnsi="ˎ̥" w:eastAsia="仿宋_GB2312" w:cs="Arial"/>
          <w:b w:val="0"/>
          <w:bCs/>
          <w:color w:val="0000FF"/>
          <w:kern w:val="0"/>
          <w:sz w:val="32"/>
          <w:szCs w:val="32"/>
          <w:lang w:eastAsia="zh-CN"/>
        </w:rPr>
        <w:t>城市管理主管部门</w:t>
      </w:r>
      <w:r>
        <w:rPr>
          <w:rFonts w:hint="eastAsia" w:ascii="仿宋_GB2312" w:hAnsi="ˎ̥" w:eastAsia="仿宋_GB2312" w:cs="Arial"/>
          <w:b w:val="0"/>
          <w:bCs/>
          <w:kern w:val="0"/>
          <w:sz w:val="32"/>
          <w:szCs w:val="32"/>
          <w:lang w:eastAsia="zh-CN"/>
        </w:rPr>
        <w:t>责令停止违法行为，限期清理、拆除或者采取其他补救措施，可以并处</w:t>
      </w:r>
      <w:r>
        <w:rPr>
          <w:rFonts w:hint="eastAsia" w:ascii="仿宋_GB2312" w:hAnsi="ˎ̥" w:eastAsia="仿宋_GB2312" w:cs="Arial"/>
          <w:b w:val="0"/>
          <w:bCs/>
          <w:color w:val="0000FF"/>
          <w:kern w:val="0"/>
          <w:sz w:val="32"/>
          <w:szCs w:val="32"/>
          <w:lang w:eastAsia="zh-CN"/>
        </w:rPr>
        <w:t>五百元</w:t>
      </w:r>
      <w:r>
        <w:rPr>
          <w:rFonts w:hint="eastAsia" w:ascii="仿宋_GB2312" w:hAnsi="ˎ̥" w:eastAsia="仿宋_GB2312" w:cs="Arial"/>
          <w:b w:val="0"/>
          <w:bCs/>
          <w:kern w:val="0"/>
          <w:sz w:val="32"/>
          <w:szCs w:val="32"/>
          <w:lang w:eastAsia="zh-CN"/>
        </w:rPr>
        <w:t>以上二万元以下罚款。</w:t>
      </w:r>
    </w:p>
    <w:p>
      <w:pPr>
        <w:spacing w:line="640" w:lineRule="exact"/>
        <w:ind w:firstLine="640" w:firstLineChars="200"/>
        <w:rPr>
          <w:rFonts w:hint="eastAsia" w:ascii="仿宋_GB2312" w:hAnsi="ˎ̥" w:eastAsia="仿宋_GB2312" w:cs="Arial"/>
          <w:b w:val="0"/>
          <w:bCs/>
          <w:color w:val="FF0000"/>
          <w:kern w:val="0"/>
          <w:sz w:val="32"/>
          <w:szCs w:val="32"/>
          <w:lang w:eastAsia="zh-CN"/>
        </w:rPr>
      </w:pPr>
      <w:r>
        <w:rPr>
          <w:rFonts w:hint="eastAsia" w:ascii="仿宋_GB2312" w:hAnsi="ˎ̥" w:eastAsia="仿宋_GB2312" w:cs="Arial"/>
          <w:b w:val="0"/>
          <w:bCs/>
          <w:kern w:val="0"/>
          <w:sz w:val="32"/>
          <w:szCs w:val="32"/>
          <w:lang w:eastAsia="zh-CN"/>
        </w:rPr>
        <w:t>未经批准擅自设置临时户外广告设施的或者未按照行政许可</w:t>
      </w:r>
      <w:r>
        <w:rPr>
          <w:rFonts w:hint="eastAsia" w:ascii="仿宋_GB2312" w:hAnsi="ˎ̥" w:eastAsia="仿宋_GB2312" w:cs="Arial"/>
          <w:b w:val="0"/>
          <w:bCs/>
          <w:color w:val="FF0000"/>
          <w:kern w:val="0"/>
          <w:sz w:val="32"/>
          <w:szCs w:val="32"/>
          <w:lang w:eastAsia="zh-CN"/>
        </w:rPr>
        <w:t>内容</w:t>
      </w:r>
      <w:r>
        <w:rPr>
          <w:rFonts w:hint="eastAsia" w:ascii="仿宋_GB2312" w:hAnsi="ˎ̥" w:eastAsia="仿宋_GB2312" w:cs="Arial"/>
          <w:b w:val="0"/>
          <w:bCs/>
          <w:kern w:val="0"/>
          <w:sz w:val="32"/>
          <w:szCs w:val="32"/>
          <w:lang w:eastAsia="zh-CN"/>
        </w:rPr>
        <w:t>设置的，由</w:t>
      </w:r>
      <w:r>
        <w:rPr>
          <w:rFonts w:hint="eastAsia" w:ascii="仿宋_GB2312" w:hAnsi="ˎ̥" w:eastAsia="仿宋_GB2312" w:cs="Arial"/>
          <w:b w:val="0"/>
          <w:bCs/>
          <w:color w:val="0000FF"/>
          <w:kern w:val="0"/>
          <w:sz w:val="32"/>
          <w:szCs w:val="32"/>
          <w:lang w:eastAsia="zh-CN"/>
        </w:rPr>
        <w:t>城市管理主管部门</w:t>
      </w:r>
      <w:r>
        <w:rPr>
          <w:rFonts w:hint="eastAsia" w:ascii="仿宋_GB2312" w:hAnsi="ˎ̥" w:eastAsia="仿宋_GB2312" w:cs="Arial"/>
          <w:b w:val="0"/>
          <w:bCs/>
          <w:kern w:val="0"/>
          <w:sz w:val="32"/>
          <w:szCs w:val="32"/>
          <w:lang w:eastAsia="zh-CN"/>
        </w:rPr>
        <w:t>责令停止违法行为，限期清理、拆除，可以并处二百元以上五千元以下罚款。</w:t>
      </w:r>
      <w:r>
        <w:rPr>
          <w:rFonts w:hint="eastAsia" w:ascii="仿宋_GB2312" w:hAnsi="ˎ̥" w:eastAsia="仿宋_GB2312" w:cs="Arial"/>
          <w:b w:val="0"/>
          <w:bCs/>
          <w:color w:val="FF0000"/>
          <w:kern w:val="0"/>
          <w:sz w:val="32"/>
          <w:szCs w:val="32"/>
          <w:lang w:eastAsia="zh-CN"/>
        </w:rPr>
        <w:t>符合户外广告设置规划和户外广告设置技术规范的可以补办户外广告设置行政许可。</w:t>
      </w:r>
    </w:p>
    <w:p>
      <w:pPr>
        <w:spacing w:line="640" w:lineRule="exact"/>
        <w:ind w:firstLine="504" w:firstLineChars="200"/>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此条依据</w:t>
      </w:r>
      <w:r>
        <w:rPr>
          <w:rFonts w:hint="eastAsia" w:ascii="宋体-PUA" w:hAnsi="宋体" w:eastAsia="楷体_GB2312"/>
          <w:color w:val="FF0000"/>
          <w:spacing w:val="-14"/>
          <w:sz w:val="28"/>
          <w:szCs w:val="28"/>
        </w:rPr>
        <w:t>：</w:t>
      </w:r>
      <w:r>
        <w:rPr>
          <w:rFonts w:hint="eastAsia" w:ascii="宋体-PUA" w:hAnsi="宋体" w:eastAsia="楷体_GB2312"/>
          <w:color w:val="FF0000"/>
          <w:spacing w:val="-14"/>
          <w:sz w:val="28"/>
          <w:szCs w:val="28"/>
          <w:lang w:eastAsia="zh-CN"/>
        </w:rPr>
        <w:t>《</w:t>
      </w:r>
      <w:r>
        <w:rPr>
          <w:rFonts w:hint="eastAsia" w:ascii="楷体_GB2312" w:hAnsi="宋体" w:eastAsia="楷体_GB2312"/>
          <w:color w:val="FF0000"/>
          <w:spacing w:val="-14"/>
          <w:sz w:val="28"/>
          <w:szCs w:val="28"/>
        </w:rPr>
        <w:t>城市市容和环境卫生管理条例</w:t>
      </w:r>
      <w:r>
        <w:rPr>
          <w:rFonts w:hint="eastAsia" w:ascii="楷体_GB2312" w:hAnsi="宋体" w:eastAsia="楷体_GB2312"/>
          <w:color w:val="FF0000"/>
          <w:spacing w:val="-14"/>
          <w:sz w:val="28"/>
          <w:szCs w:val="28"/>
          <w:lang w:eastAsia="zh-CN"/>
        </w:rPr>
        <w:t>》</w:t>
      </w:r>
      <w:r>
        <w:rPr>
          <w:rFonts w:hint="eastAsia" w:ascii="楷体_GB2312" w:hAnsi="宋体" w:eastAsia="楷体_GB2312"/>
          <w:color w:val="FF0000"/>
          <w:spacing w:val="-14"/>
          <w:sz w:val="28"/>
          <w:szCs w:val="28"/>
        </w:rPr>
        <w:t>第三十六条</w:t>
      </w:r>
      <w:r>
        <w:rPr>
          <w:rFonts w:hint="eastAsia" w:ascii="楷体_GB2312" w:hAnsi="宋体" w:eastAsia="楷体_GB2312"/>
          <w:color w:val="FF0000"/>
          <w:spacing w:val="-14"/>
          <w:sz w:val="28"/>
          <w:szCs w:val="28"/>
          <w:lang w:eastAsia="zh-CN"/>
        </w:rPr>
        <w:t>之规定：</w:t>
      </w:r>
      <w:r>
        <w:rPr>
          <w:rFonts w:hint="eastAsia" w:ascii="楷体_GB2312" w:hAnsi="宋体" w:eastAsia="楷体_GB2312"/>
          <w:color w:val="FF0000"/>
          <w:spacing w:val="-14"/>
          <w:sz w:val="28"/>
          <w:szCs w:val="28"/>
          <w:highlight w:val="none"/>
        </w:rPr>
        <w:t>有下列行为之一</w:t>
      </w:r>
      <w:r>
        <w:rPr>
          <w:rFonts w:hint="eastAsia" w:ascii="楷体_GB2312" w:hAnsi="宋体" w:eastAsia="楷体_GB2312"/>
          <w:color w:val="FF0000"/>
          <w:spacing w:val="-14"/>
          <w:sz w:val="28"/>
          <w:szCs w:val="28"/>
          <w:lang w:eastAsia="zh-CN"/>
        </w:rPr>
        <w:t>的</w:t>
      </w:r>
      <w:r>
        <w:rPr>
          <w:rFonts w:hint="eastAsia" w:ascii="楷体_GB2312" w:hAnsi="宋体" w:eastAsia="楷体_GB2312"/>
          <w:color w:val="FF0000"/>
          <w:spacing w:val="-14"/>
          <w:sz w:val="28"/>
          <w:szCs w:val="28"/>
        </w:rPr>
        <w:t>，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w:t>
      </w:r>
    </w:p>
    <w:p>
      <w:pPr>
        <w:spacing w:line="640" w:lineRule="exact"/>
        <w:ind w:firstLine="504" w:firstLineChars="200"/>
        <w:rPr>
          <w:rFonts w:hint="eastAsia" w:ascii="楷体_GB2312" w:hAnsi="宋体" w:eastAsia="楷体_GB2312" w:cstheme="minorBidi"/>
          <w:color w:val="FF0000"/>
          <w:spacing w:val="-14"/>
          <w:kern w:val="2"/>
          <w:sz w:val="28"/>
          <w:szCs w:val="28"/>
          <w:lang w:val="en-US" w:eastAsia="zh-CN" w:bidi="ar-SA"/>
        </w:rPr>
      </w:pPr>
      <w:r>
        <w:rPr>
          <w:rFonts w:hint="eastAsia" w:ascii="宋体-PUA" w:hAnsi="宋体" w:eastAsia="楷体_GB2312"/>
          <w:color w:val="FF0000"/>
          <w:spacing w:val="-14"/>
          <w:sz w:val="28"/>
          <w:szCs w:val="28"/>
          <w:lang w:eastAsia="zh-CN"/>
        </w:rPr>
        <w:t>《</w:t>
      </w:r>
      <w:r>
        <w:rPr>
          <w:rFonts w:hint="eastAsia" w:ascii="楷体_GB2312" w:hAnsi="宋体" w:eastAsia="楷体_GB2312"/>
          <w:color w:val="FF0000"/>
          <w:spacing w:val="-14"/>
          <w:sz w:val="28"/>
          <w:szCs w:val="28"/>
          <w:lang w:eastAsia="zh-CN"/>
        </w:rPr>
        <w:t>中华人民共和国行政许可法》</w:t>
      </w:r>
      <w:r>
        <w:rPr>
          <w:rFonts w:hint="eastAsia" w:ascii="楷体_GB2312" w:hAnsi="宋体" w:eastAsia="楷体_GB2312" w:cstheme="minorBidi"/>
          <w:color w:val="FF0000"/>
          <w:spacing w:val="-14"/>
          <w:kern w:val="2"/>
          <w:sz w:val="28"/>
          <w:szCs w:val="28"/>
          <w:lang w:val="en-US" w:eastAsia="zh-CN" w:bidi="ar-SA"/>
        </w:rPr>
        <w:t>第八十条之规定：被许可人有下列行为之一的，行政机关应当依法给予行政处罚；构成犯罪的，依法追究刑事责任：第八十一条之规定：公民、法人或者其他组织未经行政许可,擅自从事依法应当取得行政许可的活动的,行政机关应当依法采取措施予以制止,并依法给予行政处罚；构成犯罪的,依法追究刑事责任。</w:t>
      </w:r>
    </w:p>
    <w:p>
      <w:pPr>
        <w:numPr>
          <w:ilvl w:val="0"/>
          <w:numId w:val="4"/>
        </w:numPr>
        <w:spacing w:line="640" w:lineRule="exact"/>
        <w:ind w:left="756" w:leftChars="0" w:firstLine="0" w:firstLineChars="0"/>
        <w:rPr>
          <w:rFonts w:hint="eastAsia" w:ascii="楷体_GB2312" w:hAnsi="宋体" w:eastAsia="楷体_GB2312" w:cstheme="minorBidi"/>
          <w:color w:val="FF0000"/>
          <w:spacing w:val="-14"/>
          <w:kern w:val="2"/>
          <w:sz w:val="28"/>
          <w:szCs w:val="28"/>
          <w:lang w:val="en-US" w:eastAsia="zh-CN" w:bidi="ar-SA"/>
        </w:rPr>
      </w:pPr>
      <w:r>
        <w:rPr>
          <w:rFonts w:hint="eastAsia" w:ascii="楷体_GB2312" w:hAnsi="宋体" w:eastAsia="楷体_GB2312" w:cstheme="minorBidi"/>
          <w:color w:val="FF0000"/>
          <w:spacing w:val="-14"/>
          <w:kern w:val="2"/>
          <w:sz w:val="28"/>
          <w:szCs w:val="28"/>
          <w:lang w:val="en-US" w:eastAsia="zh-CN" w:bidi="ar-SA"/>
        </w:rPr>
        <w:t>超越行政许可范围进行活动的；</w:t>
      </w:r>
    </w:p>
    <w:p>
      <w:pPr>
        <w:numPr>
          <w:ilvl w:val="0"/>
          <w:numId w:val="0"/>
        </w:numPr>
        <w:spacing w:line="640" w:lineRule="exact"/>
        <w:ind w:firstLine="504" w:firstLineChars="200"/>
        <w:rPr>
          <w:rFonts w:hint="eastAsia" w:ascii="楷体_GB2312" w:hAnsi="宋体" w:eastAsia="楷体_GB2312" w:cstheme="minorBidi"/>
          <w:color w:val="FF0000"/>
          <w:spacing w:val="-14"/>
          <w:kern w:val="2"/>
          <w:sz w:val="28"/>
          <w:szCs w:val="28"/>
          <w:lang w:val="en-US" w:eastAsia="zh-CN" w:bidi="ar-SA"/>
        </w:rPr>
      </w:pPr>
      <w:r>
        <w:rPr>
          <w:rFonts w:hint="eastAsia" w:ascii="楷体_GB2312" w:hAnsi="宋体" w:eastAsia="楷体_GB2312" w:cstheme="minorBidi"/>
          <w:color w:val="FF0000"/>
          <w:spacing w:val="-14"/>
          <w:kern w:val="2"/>
          <w:sz w:val="28"/>
          <w:szCs w:val="28"/>
          <w:lang w:val="en-US" w:eastAsia="zh-CN" w:bidi="ar-SA"/>
        </w:rPr>
        <w:t>参照《驻马店市户外广告和和招牌设置管理办法》第十九条 之规定：违反本办法规定擅自设置大型户外广告的，由城市管理综合执法部门责令限期拆除，处一万元以上十万元以下罚款。</w:t>
      </w:r>
    </w:p>
    <w:p>
      <w:pPr>
        <w:numPr>
          <w:ilvl w:val="0"/>
          <w:numId w:val="0"/>
        </w:numPr>
        <w:spacing w:line="640" w:lineRule="exact"/>
        <w:ind w:firstLine="504" w:firstLineChars="200"/>
        <w:rPr>
          <w:rFonts w:hint="eastAsia" w:ascii="楷体_GB2312" w:hAnsi="宋体" w:eastAsia="楷体_GB2312" w:cstheme="minorBidi"/>
          <w:color w:val="FF0000"/>
          <w:spacing w:val="-14"/>
          <w:kern w:val="2"/>
          <w:sz w:val="28"/>
          <w:szCs w:val="28"/>
          <w:lang w:val="en-US" w:eastAsia="zh-CN" w:bidi="ar-SA"/>
        </w:rPr>
      </w:pPr>
      <w:r>
        <w:rPr>
          <w:rFonts w:hint="eastAsia" w:ascii="楷体_GB2312" w:hAnsi="宋体" w:eastAsia="楷体_GB2312" w:cstheme="minorBidi"/>
          <w:color w:val="FF0000"/>
          <w:spacing w:val="-14"/>
          <w:kern w:val="2"/>
          <w:sz w:val="28"/>
          <w:szCs w:val="28"/>
          <w:lang w:val="en-US" w:eastAsia="zh-CN" w:bidi="ar-SA"/>
        </w:rPr>
        <w:t>第二十条  违反本办法规定擅自设置其他户外广告的，由城市管理综合执法部门责令限期拆除，处五百元以上二千元以下罚款。</w:t>
      </w:r>
    </w:p>
    <w:p>
      <w:pPr>
        <w:numPr>
          <w:ilvl w:val="0"/>
          <w:numId w:val="0"/>
        </w:numPr>
        <w:spacing w:line="640" w:lineRule="exact"/>
        <w:ind w:firstLine="504" w:firstLineChars="200"/>
        <w:rPr>
          <w:rFonts w:hint="eastAsia" w:ascii="楷体_GB2312" w:hAnsi="宋体" w:eastAsia="楷体_GB2312" w:cstheme="minorBidi"/>
          <w:color w:val="FF0000"/>
          <w:spacing w:val="-14"/>
          <w:kern w:val="2"/>
          <w:sz w:val="28"/>
          <w:szCs w:val="28"/>
          <w:lang w:val="en-US" w:eastAsia="zh-CN" w:bidi="ar-SA"/>
        </w:rPr>
      </w:pPr>
      <w:r>
        <w:rPr>
          <w:rFonts w:hint="eastAsia" w:ascii="楷体_GB2312" w:hAnsi="宋体" w:eastAsia="楷体_GB2312" w:cstheme="minorBidi"/>
          <w:color w:val="FF0000"/>
          <w:spacing w:val="-14"/>
          <w:kern w:val="2"/>
          <w:sz w:val="28"/>
          <w:szCs w:val="28"/>
          <w:lang w:val="en-US" w:eastAsia="zh-CN" w:bidi="ar-SA"/>
        </w:rPr>
        <w:t>第二十一条  违反本办法第十条规定设置招牌的，由城市管理综合执法部门责令限期改正;逾期三日未改正的，处五百元罚款；逾期五日未改正的，处八百元罚款；逾期七日未改正的，处一千二百元罚款；逾期十日未改正或者其他严重情节的，处二千元罚款。</w:t>
      </w:r>
    </w:p>
    <w:p>
      <w:pPr>
        <w:keepNext w:val="0"/>
        <w:keepLines w:val="0"/>
        <w:widowControl w:val="0"/>
        <w:suppressLineNumbers w:val="0"/>
        <w:adjustRightInd w:val="0"/>
        <w:snapToGrid w:val="0"/>
        <w:spacing w:before="0" w:beforeAutospacing="0" w:after="0" w:afterAutospacing="0" w:line="560" w:lineRule="exact"/>
        <w:ind w:left="0" w:right="0" w:firstLine="619" w:firstLineChars="200"/>
        <w:jc w:val="both"/>
        <w:rPr>
          <w:rFonts w:hint="eastAsia" w:ascii="仿宋_GB2312" w:hAnsi="宋体" w:eastAsia="仿宋_GB2312" w:cs="宋体"/>
          <w:spacing w:val="-6"/>
          <w:kern w:val="0"/>
          <w:sz w:val="32"/>
          <w:szCs w:val="32"/>
        </w:rPr>
      </w:pPr>
      <w:r>
        <w:rPr>
          <w:rFonts w:hint="eastAsia" w:ascii="仿宋_GB2312" w:hAnsi="宋体" w:eastAsia="仿宋_GB2312" w:cs="宋体"/>
          <w:b/>
          <w:bCs/>
          <w:spacing w:val="-6"/>
          <w:kern w:val="0"/>
          <w:sz w:val="32"/>
          <w:szCs w:val="32"/>
          <w:lang w:eastAsia="zh-CN"/>
        </w:rPr>
        <w:t>第三十条</w:t>
      </w:r>
      <w:r>
        <w:rPr>
          <w:rFonts w:hint="eastAsia" w:ascii="仿宋_GB2312" w:hAnsi="宋体" w:eastAsia="仿宋_GB2312" w:cs="宋体"/>
          <w:spacing w:val="-6"/>
          <w:kern w:val="0"/>
          <w:sz w:val="32"/>
          <w:szCs w:val="32"/>
          <w:lang w:val="en-US" w:eastAsia="zh-CN"/>
        </w:rPr>
        <w:t xml:space="preserve"> </w:t>
      </w:r>
      <w:r>
        <w:rPr>
          <w:rFonts w:hint="eastAsia" w:ascii="仿宋_GB2312" w:hAnsi="宋体" w:eastAsia="仿宋_GB2312" w:cs="宋体"/>
          <w:spacing w:val="-6"/>
          <w:kern w:val="0"/>
          <w:sz w:val="32"/>
          <w:szCs w:val="32"/>
        </w:rPr>
        <w:t>户外广告设施和门头牌匾设置人未履行安全管理或者日常维护责任的，由城市管理主管部门责令限期整修、拆除或采取其他补救措施，</w:t>
      </w:r>
      <w:r>
        <w:rPr>
          <w:rFonts w:hint="eastAsia" w:ascii="仿宋_GB2312" w:hAnsi="ˎ̥" w:eastAsia="仿宋_GB2312" w:cs="Arial"/>
          <w:b w:val="0"/>
          <w:bCs/>
          <w:kern w:val="0"/>
          <w:sz w:val="32"/>
          <w:szCs w:val="32"/>
          <w:lang w:eastAsia="zh-CN"/>
        </w:rPr>
        <w:t>可以并</w:t>
      </w:r>
      <w:r>
        <w:rPr>
          <w:rFonts w:hint="eastAsia" w:ascii="仿宋_GB2312" w:hAnsi="宋体" w:eastAsia="仿宋_GB2312" w:cs="宋体"/>
          <w:spacing w:val="-6"/>
          <w:kern w:val="0"/>
          <w:sz w:val="32"/>
          <w:szCs w:val="32"/>
        </w:rPr>
        <w:t>处五百元以上</w:t>
      </w:r>
      <w:r>
        <w:rPr>
          <w:rFonts w:hint="eastAsia" w:ascii="仿宋_GB2312" w:hAnsi="宋体" w:eastAsia="仿宋_GB2312" w:cs="宋体"/>
          <w:spacing w:val="-6"/>
          <w:kern w:val="0"/>
          <w:sz w:val="32"/>
          <w:szCs w:val="32"/>
          <w:highlight w:val="none"/>
          <w:lang w:eastAsia="zh-CN"/>
        </w:rPr>
        <w:t>两</w:t>
      </w:r>
      <w:r>
        <w:rPr>
          <w:rFonts w:hint="eastAsia" w:ascii="仿宋_GB2312" w:hAnsi="宋体" w:eastAsia="仿宋_GB2312" w:cs="宋体"/>
          <w:spacing w:val="-6"/>
          <w:kern w:val="0"/>
          <w:sz w:val="32"/>
          <w:szCs w:val="32"/>
          <w:highlight w:val="none"/>
        </w:rPr>
        <w:t>千</w:t>
      </w:r>
      <w:r>
        <w:rPr>
          <w:rFonts w:hint="eastAsia" w:ascii="仿宋_GB2312" w:hAnsi="宋体" w:eastAsia="仿宋_GB2312" w:cs="宋体"/>
          <w:spacing w:val="-6"/>
          <w:kern w:val="0"/>
          <w:sz w:val="32"/>
          <w:szCs w:val="32"/>
        </w:rPr>
        <w:t>元以下罚款。</w:t>
      </w:r>
    </w:p>
    <w:p>
      <w:pPr>
        <w:spacing w:line="640" w:lineRule="exact"/>
        <w:ind w:firstLine="504" w:firstLineChars="200"/>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此条依据</w:t>
      </w:r>
      <w:r>
        <w:rPr>
          <w:rFonts w:hint="eastAsia" w:ascii="宋体-PUA" w:hAnsi="宋体" w:eastAsia="楷体_GB2312"/>
          <w:color w:val="FF0000"/>
          <w:spacing w:val="-14"/>
          <w:sz w:val="28"/>
          <w:szCs w:val="28"/>
        </w:rPr>
        <w:t>：</w:t>
      </w:r>
      <w:r>
        <w:rPr>
          <w:rFonts w:hint="eastAsia" w:ascii="楷体_GB2312" w:hAnsi="宋体" w:eastAsia="楷体_GB2312"/>
          <w:color w:val="FF0000"/>
          <w:spacing w:val="-14"/>
          <w:sz w:val="28"/>
          <w:szCs w:val="28"/>
          <w:lang w:val="en-US"/>
        </w:rPr>
        <w:t>《城市户外广告设施技术规范》</w:t>
      </w:r>
      <w:r>
        <w:rPr>
          <w:rFonts w:hint="eastAsia" w:ascii="楷体_GB2312" w:hAnsi="宋体" w:eastAsia="楷体_GB2312" w:cstheme="minorBidi"/>
          <w:color w:val="FF0000"/>
          <w:spacing w:val="-14"/>
          <w:kern w:val="0"/>
          <w:sz w:val="28"/>
          <w:szCs w:val="28"/>
          <w:lang w:val="en-US" w:eastAsia="zh-CN" w:bidi="ar"/>
        </w:rPr>
        <w:t>2．O．11之规定：户外广告设施的设置必须采取有效措施保证其结构安全、可靠，应及时进行更新、维护、保养，并应按期进行安全检查。</w:t>
      </w:r>
      <w:r>
        <w:rPr>
          <w:rFonts w:hint="eastAsia" w:ascii="楷体_GB2312" w:hAnsi="宋体" w:eastAsia="楷体_GB2312"/>
          <w:color w:val="FF0000"/>
          <w:spacing w:val="-14"/>
          <w:sz w:val="28"/>
          <w:szCs w:val="28"/>
        </w:rPr>
        <w:t>结合我市户外广告管理工作中存在的实际情况，借鉴外地先进经验（如</w:t>
      </w:r>
      <w:r>
        <w:rPr>
          <w:rFonts w:hint="eastAsia" w:ascii="楷体_GB2312" w:hAnsi="宋体" w:eastAsia="楷体_GB2312"/>
          <w:color w:val="FF0000"/>
          <w:spacing w:val="-14"/>
          <w:sz w:val="28"/>
          <w:szCs w:val="28"/>
          <w:lang w:eastAsia="zh-CN"/>
        </w:rPr>
        <w:t>泰安</w:t>
      </w:r>
      <w:r>
        <w:rPr>
          <w:rFonts w:hint="eastAsia" w:ascii="楷体_GB2312" w:hAnsi="宋体" w:eastAsia="楷体_GB2312"/>
          <w:color w:val="FF0000"/>
          <w:spacing w:val="-14"/>
          <w:sz w:val="28"/>
          <w:szCs w:val="28"/>
        </w:rPr>
        <w:t>）制定的。</w:t>
      </w:r>
    </w:p>
    <w:p>
      <w:pPr>
        <w:spacing w:line="640" w:lineRule="exact"/>
        <w:ind w:firstLine="619" w:firstLineChars="200"/>
        <w:rPr>
          <w:rFonts w:hint="eastAsia" w:ascii="仿宋_GB2312" w:eastAsia="仿宋_GB2312"/>
          <w:bCs/>
          <w:sz w:val="32"/>
          <w:szCs w:val="32"/>
          <w:lang w:val="en-US" w:eastAsia="zh-CN"/>
        </w:rPr>
      </w:pPr>
      <w:r>
        <w:rPr>
          <w:rFonts w:hint="eastAsia" w:ascii="仿宋_GB2312" w:hAnsi="宋体" w:eastAsia="仿宋_GB2312" w:cs="宋体"/>
          <w:b/>
          <w:bCs/>
          <w:spacing w:val="-6"/>
          <w:kern w:val="0"/>
          <w:sz w:val="32"/>
          <w:szCs w:val="32"/>
          <w:lang w:eastAsia="zh-CN"/>
        </w:rPr>
        <w:t>第三十一条</w:t>
      </w:r>
      <w:r>
        <w:rPr>
          <w:rFonts w:hint="eastAsia" w:ascii="仿宋_GB2312" w:eastAsia="仿宋_GB2312"/>
          <w:bCs/>
          <w:sz w:val="32"/>
          <w:szCs w:val="32"/>
          <w:lang w:val="en-US" w:eastAsia="zh-CN"/>
        </w:rPr>
        <w:t xml:space="preserve"> 广告设置者未按照规定发布公益广告的，由市城市管理主管部门责令限期改正；有违法所得的，</w:t>
      </w:r>
      <w:r>
        <w:rPr>
          <w:rFonts w:hint="eastAsia" w:ascii="仿宋_GB2312" w:hAnsi="ˎ̥" w:eastAsia="仿宋_GB2312" w:cs="Arial"/>
          <w:b w:val="0"/>
          <w:bCs/>
          <w:kern w:val="0"/>
          <w:sz w:val="32"/>
          <w:szCs w:val="32"/>
          <w:lang w:eastAsia="zh-CN"/>
        </w:rPr>
        <w:t>可以并</w:t>
      </w:r>
      <w:r>
        <w:rPr>
          <w:rFonts w:hint="eastAsia" w:ascii="仿宋_GB2312" w:eastAsia="仿宋_GB2312"/>
          <w:bCs/>
          <w:sz w:val="32"/>
          <w:szCs w:val="32"/>
          <w:lang w:val="en-US" w:eastAsia="zh-CN"/>
        </w:rPr>
        <w:t>处以违法所得1倍以上3倍以下罚款，但最高不得超过3万元；没有违法所得的，</w:t>
      </w:r>
      <w:r>
        <w:rPr>
          <w:rFonts w:hint="eastAsia" w:ascii="仿宋_GB2312" w:hAnsi="ˎ̥" w:eastAsia="仿宋_GB2312" w:cs="Arial"/>
          <w:b w:val="0"/>
          <w:bCs/>
          <w:kern w:val="0"/>
          <w:sz w:val="32"/>
          <w:szCs w:val="32"/>
          <w:lang w:eastAsia="zh-CN"/>
        </w:rPr>
        <w:t>可以并</w:t>
      </w:r>
      <w:r>
        <w:rPr>
          <w:rFonts w:hint="eastAsia" w:ascii="仿宋_GB2312" w:eastAsia="仿宋_GB2312"/>
          <w:bCs/>
          <w:sz w:val="32"/>
          <w:szCs w:val="32"/>
          <w:lang w:val="en-US" w:eastAsia="zh-CN"/>
        </w:rPr>
        <w:t>处以5000元以上1万元以下罚款。</w:t>
      </w:r>
    </w:p>
    <w:p>
      <w:pPr>
        <w:spacing w:line="640" w:lineRule="exact"/>
        <w:ind w:firstLine="504" w:firstLineChars="200"/>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val="en-US" w:eastAsia="zh-CN"/>
        </w:rPr>
        <w:t>《公益广告促进和管理暂行办法》第十五条公益广告活动违反本办法规定，有关法律、法规、规章有规定的，由有关部门依法予以处罚；有关法律、法规、规章没有规定的，由有关部门予以批评、劝诫，责令改正。</w:t>
      </w:r>
    </w:p>
    <w:p>
      <w:pPr>
        <w:spacing w:line="640" w:lineRule="exact"/>
        <w:ind w:firstLine="504" w:firstLineChars="200"/>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val="en-US" w:eastAsia="zh-CN"/>
        </w:rPr>
        <w:t>参照其他地市《鞍山市户外广告设置管理办法》第二十五条，《乌鲁木齐市户外广告设施设置管理条例》第二十六条。</w:t>
      </w:r>
    </w:p>
    <w:p>
      <w:pPr>
        <w:spacing w:line="640" w:lineRule="exact"/>
        <w:ind w:firstLine="643" w:firstLineChars="200"/>
        <w:rPr>
          <w:rFonts w:hint="eastAsia" w:ascii="仿宋_GB2312" w:hAnsi="ˎ̥" w:eastAsia="仿宋_GB2312" w:cs="Arial"/>
          <w:bCs/>
          <w:kern w:val="0"/>
          <w:sz w:val="32"/>
          <w:szCs w:val="32"/>
        </w:rPr>
      </w:pPr>
      <w:r>
        <w:rPr>
          <w:rFonts w:hint="eastAsia" w:ascii="仿宋_GB2312" w:hAnsi="ˎ̥" w:eastAsia="仿宋_GB2312" w:cs="Arial"/>
          <w:b/>
          <w:kern w:val="0"/>
          <w:sz w:val="32"/>
          <w:szCs w:val="32"/>
        </w:rPr>
        <w:t>第</w:t>
      </w:r>
      <w:r>
        <w:rPr>
          <w:rFonts w:hint="eastAsia" w:ascii="仿宋_GB2312" w:hAnsi="ˎ̥" w:eastAsia="仿宋_GB2312" w:cs="Arial"/>
          <w:b/>
          <w:kern w:val="0"/>
          <w:sz w:val="32"/>
          <w:szCs w:val="32"/>
          <w:lang w:eastAsia="zh-CN"/>
        </w:rPr>
        <w:t>三</w:t>
      </w:r>
      <w:r>
        <w:rPr>
          <w:rFonts w:hint="eastAsia" w:ascii="仿宋_GB2312" w:hAnsi="ˎ̥" w:eastAsia="仿宋_GB2312" w:cs="Arial"/>
          <w:b/>
          <w:kern w:val="0"/>
          <w:sz w:val="32"/>
          <w:szCs w:val="32"/>
        </w:rPr>
        <w:t>十</w:t>
      </w:r>
      <w:r>
        <w:rPr>
          <w:rFonts w:hint="eastAsia" w:ascii="仿宋_GB2312" w:hAnsi="ˎ̥" w:eastAsia="仿宋_GB2312" w:cs="Arial"/>
          <w:b/>
          <w:kern w:val="0"/>
          <w:sz w:val="32"/>
          <w:szCs w:val="32"/>
          <w:lang w:eastAsia="zh-CN"/>
        </w:rPr>
        <w:t>二</w:t>
      </w:r>
      <w:r>
        <w:rPr>
          <w:rFonts w:hint="eastAsia" w:ascii="仿宋_GB2312" w:hAnsi="ˎ̥" w:eastAsia="仿宋_GB2312" w:cs="Arial"/>
          <w:b/>
          <w:kern w:val="0"/>
          <w:sz w:val="32"/>
          <w:szCs w:val="32"/>
        </w:rPr>
        <w:t>条</w:t>
      </w:r>
      <w:r>
        <w:rPr>
          <w:rFonts w:hint="eastAsia" w:ascii="仿宋_GB2312" w:hAnsi="ˎ̥" w:eastAsia="仿宋_GB2312" w:cs="Arial"/>
          <w:bCs/>
          <w:kern w:val="0"/>
          <w:sz w:val="32"/>
          <w:szCs w:val="32"/>
        </w:rPr>
        <w:t xml:space="preserve"> </w:t>
      </w:r>
      <w:r>
        <w:rPr>
          <w:rFonts w:hint="eastAsia" w:ascii="仿宋_GB2312" w:eastAsia="仿宋_GB2312"/>
          <w:bCs/>
          <w:sz w:val="32"/>
          <w:szCs w:val="32"/>
        </w:rPr>
        <w:t>发布户外广告</w:t>
      </w:r>
      <w:r>
        <w:rPr>
          <w:rFonts w:hint="eastAsia" w:ascii="仿宋_GB2312" w:hAnsi="ˎ̥" w:eastAsia="仿宋_GB2312" w:cs="Arial"/>
          <w:bCs/>
          <w:kern w:val="0"/>
          <w:sz w:val="32"/>
          <w:szCs w:val="32"/>
        </w:rPr>
        <w:t>违反</w:t>
      </w:r>
      <w:r>
        <w:rPr>
          <w:rFonts w:hint="eastAsia" w:ascii="仿宋_GB2312" w:hAnsi="ˎ̥" w:eastAsia="仿宋_GB2312" w:cs="Arial"/>
          <w:bCs/>
          <w:kern w:val="0"/>
          <w:sz w:val="32"/>
          <w:szCs w:val="32"/>
          <w:lang w:eastAsia="zh-CN"/>
        </w:rPr>
        <w:t>《中华人民共和国广告法》</w:t>
      </w:r>
      <w:r>
        <w:rPr>
          <w:rFonts w:hint="eastAsia" w:ascii="仿宋_GB2312" w:hAnsi="ˎ̥" w:eastAsia="仿宋_GB2312" w:cs="Arial"/>
          <w:bCs/>
          <w:kern w:val="0"/>
          <w:sz w:val="32"/>
          <w:szCs w:val="32"/>
        </w:rPr>
        <w:t>规定的，由</w:t>
      </w:r>
      <w:r>
        <w:rPr>
          <w:rFonts w:hint="eastAsia" w:ascii="仿宋_GB2312" w:hAnsi="Calibri" w:eastAsia="仿宋_GB2312" w:cs="仿宋_GB2312"/>
          <w:kern w:val="2"/>
          <w:sz w:val="32"/>
          <w:szCs w:val="32"/>
          <w:lang w:val="en-US" w:eastAsia="zh-CN" w:bidi="ar"/>
        </w:rPr>
        <w:t>市场监管</w:t>
      </w:r>
      <w:r>
        <w:rPr>
          <w:rFonts w:hint="eastAsia" w:ascii="仿宋_GB2312" w:hAnsi="ˎ̥" w:eastAsia="仿宋_GB2312" w:cs="Arial"/>
          <w:bCs/>
          <w:kern w:val="0"/>
          <w:sz w:val="32"/>
          <w:szCs w:val="32"/>
        </w:rPr>
        <w:t>部门依法予以查处。</w:t>
      </w:r>
    </w:p>
    <w:p>
      <w:pPr>
        <w:spacing w:line="640" w:lineRule="exact"/>
        <w:ind w:firstLine="504" w:firstLineChars="200"/>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rPr>
        <w:t>此条依据：</w:t>
      </w:r>
      <w:r>
        <w:rPr>
          <w:rFonts w:hint="eastAsia" w:ascii="楷体_GB2312" w:hAnsi="宋体" w:eastAsia="楷体_GB2312"/>
          <w:color w:val="FF0000"/>
          <w:spacing w:val="-14"/>
          <w:sz w:val="28"/>
          <w:szCs w:val="28"/>
          <w:highlight w:val="none"/>
          <w:lang w:val="zh-CN" w:eastAsia="zh-CN"/>
        </w:rPr>
        <w:t>《</w:t>
      </w:r>
      <w:r>
        <w:rPr>
          <w:rFonts w:hint="eastAsia" w:ascii="楷体_GB2312" w:hAnsi="宋体" w:eastAsia="楷体_GB2312"/>
          <w:color w:val="FF0000"/>
          <w:spacing w:val="-14"/>
          <w:sz w:val="28"/>
          <w:szCs w:val="28"/>
          <w:lang w:val="zh-CN" w:eastAsia="zh-CN"/>
        </w:rPr>
        <w:t>中华人民共和国广告法（20</w:t>
      </w:r>
      <w:r>
        <w:rPr>
          <w:rFonts w:hint="eastAsia" w:ascii="楷体_GB2312" w:hAnsi="宋体" w:eastAsia="楷体_GB2312"/>
          <w:color w:val="FF0000"/>
          <w:spacing w:val="-14"/>
          <w:sz w:val="28"/>
          <w:szCs w:val="28"/>
          <w:lang w:val="en-US" w:eastAsia="zh-CN"/>
        </w:rPr>
        <w:t>21</w:t>
      </w:r>
      <w:r>
        <w:rPr>
          <w:rFonts w:hint="eastAsia" w:ascii="楷体_GB2312" w:hAnsi="宋体" w:eastAsia="楷体_GB2312"/>
          <w:color w:val="FF0000"/>
          <w:spacing w:val="-14"/>
          <w:sz w:val="28"/>
          <w:szCs w:val="28"/>
          <w:lang w:val="zh-CN" w:eastAsia="zh-CN"/>
        </w:rPr>
        <w:t>年修订）</w:t>
      </w:r>
      <w:r>
        <w:rPr>
          <w:rFonts w:hint="eastAsia" w:ascii="楷体_GB2312" w:hAnsi="宋体" w:eastAsia="楷体_GB2312"/>
          <w:color w:val="FF0000"/>
          <w:spacing w:val="-14"/>
          <w:sz w:val="28"/>
          <w:szCs w:val="28"/>
          <w:lang w:val="en-US" w:eastAsia="zh-CN"/>
        </w:rPr>
        <w:t xml:space="preserve">》 </w:t>
      </w:r>
      <w:r>
        <w:rPr>
          <w:rFonts w:hint="eastAsia" w:ascii="楷体_GB2312" w:hAnsi="宋体" w:eastAsia="楷体_GB2312"/>
          <w:color w:val="FF0000"/>
          <w:spacing w:val="-14"/>
          <w:sz w:val="28"/>
          <w:szCs w:val="28"/>
          <w:lang w:val="zh-CN" w:eastAsia="zh-CN"/>
        </w:rPr>
        <w:t>第五十五条至第五十九条之规定：</w:t>
      </w:r>
      <w:r>
        <w:rPr>
          <w:rFonts w:hint="default" w:ascii="楷体_GB2312" w:hAnsi="宋体" w:eastAsia="楷体_GB2312"/>
          <w:color w:val="FF0000"/>
          <w:spacing w:val="-14"/>
          <w:sz w:val="28"/>
          <w:szCs w:val="28"/>
          <w:lang w:val="en-US" w:eastAsia="zh-CN"/>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spacing w:line="640" w:lineRule="exact"/>
        <w:ind w:firstLine="504" w:firstLineChars="200"/>
        <w:rPr>
          <w:rFonts w:hint="default" w:ascii="楷体_GB2312" w:hAnsi="宋体" w:eastAsia="楷体_GB2312"/>
          <w:color w:val="FF0000"/>
          <w:spacing w:val="-14"/>
          <w:sz w:val="28"/>
          <w:szCs w:val="28"/>
          <w:lang w:val="en-US" w:eastAsia="zh-CN"/>
        </w:rPr>
      </w:pPr>
      <w:r>
        <w:rPr>
          <w:rFonts w:hint="default" w:ascii="楷体_GB2312" w:hAnsi="宋体" w:eastAsia="楷体_GB2312"/>
          <w:color w:val="FF0000"/>
          <w:spacing w:val="-14"/>
          <w:sz w:val="28"/>
          <w:szCs w:val="28"/>
          <w:lang w:val="en-US" w:eastAsia="zh-CN"/>
        </w:rPr>
        <w:t>医疗机构有前款规定违法行为，情节严重的，除由市场监督管理部门依照本法处罚外，卫生行政部门可以吊销诊疗科目或者吊销医疗机构执业许可证。</w:t>
      </w:r>
    </w:p>
    <w:p>
      <w:pPr>
        <w:spacing w:line="640" w:lineRule="exact"/>
        <w:ind w:firstLine="504" w:firstLineChars="200"/>
        <w:rPr>
          <w:rFonts w:hint="default" w:ascii="楷体_GB2312" w:hAnsi="宋体" w:eastAsia="楷体_GB2312"/>
          <w:color w:val="FF0000"/>
          <w:spacing w:val="-14"/>
          <w:sz w:val="28"/>
          <w:szCs w:val="28"/>
          <w:lang w:val="en-US" w:eastAsia="zh-CN"/>
        </w:rPr>
      </w:pPr>
      <w:r>
        <w:rPr>
          <w:rFonts w:hint="default" w:ascii="楷体_GB2312" w:hAnsi="宋体" w:eastAsia="楷体_GB2312"/>
          <w:color w:val="FF0000"/>
          <w:spacing w:val="-14"/>
          <w:sz w:val="28"/>
          <w:szCs w:val="28"/>
          <w:lang w:val="en-US" w:eastAsia="zh-CN"/>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pPr>
        <w:spacing w:line="640" w:lineRule="exact"/>
        <w:ind w:firstLine="504" w:firstLineChars="200"/>
        <w:rPr>
          <w:rFonts w:hint="default" w:ascii="楷体_GB2312" w:hAnsi="宋体" w:eastAsia="楷体_GB2312"/>
          <w:color w:val="FF0000"/>
          <w:spacing w:val="-14"/>
          <w:sz w:val="28"/>
          <w:szCs w:val="28"/>
          <w:lang w:val="en-US" w:eastAsia="zh-CN"/>
        </w:rPr>
      </w:pPr>
      <w:r>
        <w:rPr>
          <w:rFonts w:hint="default" w:ascii="楷体_GB2312" w:hAnsi="宋体" w:eastAsia="楷体_GB2312"/>
          <w:color w:val="FF0000"/>
          <w:spacing w:val="-14"/>
          <w:sz w:val="28"/>
          <w:szCs w:val="28"/>
          <w:lang w:val="en-US" w:eastAsia="zh-CN"/>
        </w:rPr>
        <w:t>广告主、广告经营者、广告发布者有本条第一款、第三款规定行为，构成犯罪的，依法追究刑事责任。</w:t>
      </w:r>
    </w:p>
    <w:p>
      <w:pPr>
        <w:spacing w:line="560" w:lineRule="exact"/>
        <w:ind w:firstLine="501" w:firstLineChars="199"/>
        <w:rPr>
          <w:rFonts w:hint="eastAsia" w:ascii="楷体_GB2312" w:hAnsi="宋体" w:eastAsia="楷体_GB2312"/>
          <w:color w:val="FF0000"/>
          <w:spacing w:val="-14"/>
          <w:sz w:val="28"/>
          <w:szCs w:val="28"/>
          <w:lang w:val="zh-CN" w:eastAsia="zh-CN"/>
        </w:rPr>
      </w:pPr>
    </w:p>
    <w:p>
      <w:pPr>
        <w:spacing w:line="640" w:lineRule="exact"/>
        <w:ind w:firstLine="643" w:firstLineChars="200"/>
        <w:rPr>
          <w:rFonts w:hint="eastAsia" w:ascii="仿宋_GB2312" w:hAnsi="ˎ̥" w:eastAsia="仿宋_GB2312" w:cs="Arial"/>
          <w:kern w:val="0"/>
          <w:sz w:val="32"/>
          <w:szCs w:val="32"/>
        </w:rPr>
      </w:pPr>
      <w:r>
        <w:rPr>
          <w:rFonts w:hint="eastAsia" w:ascii="仿宋_GB2312" w:hAnsi="ˎ̥" w:eastAsia="仿宋_GB2312" w:cs="Arial"/>
          <w:b/>
          <w:kern w:val="0"/>
          <w:sz w:val="32"/>
          <w:szCs w:val="32"/>
        </w:rPr>
        <w:t>第</w:t>
      </w:r>
      <w:r>
        <w:rPr>
          <w:rFonts w:hint="eastAsia" w:ascii="仿宋_GB2312" w:hAnsi="ˎ̥" w:eastAsia="仿宋_GB2312" w:cs="Arial"/>
          <w:b/>
          <w:kern w:val="0"/>
          <w:sz w:val="32"/>
          <w:szCs w:val="32"/>
          <w:lang w:eastAsia="zh-CN"/>
        </w:rPr>
        <w:t>三</w:t>
      </w:r>
      <w:r>
        <w:rPr>
          <w:rFonts w:hint="eastAsia" w:ascii="仿宋_GB2312" w:hAnsi="ˎ̥" w:eastAsia="仿宋_GB2312" w:cs="Arial"/>
          <w:b/>
          <w:kern w:val="0"/>
          <w:sz w:val="32"/>
          <w:szCs w:val="32"/>
        </w:rPr>
        <w:t>十</w:t>
      </w:r>
      <w:r>
        <w:rPr>
          <w:rFonts w:hint="eastAsia" w:ascii="仿宋_GB2312" w:hAnsi="ˎ̥" w:eastAsia="仿宋_GB2312" w:cs="Arial"/>
          <w:b/>
          <w:kern w:val="0"/>
          <w:sz w:val="32"/>
          <w:szCs w:val="32"/>
          <w:lang w:eastAsia="zh-CN"/>
        </w:rPr>
        <w:t>三</w:t>
      </w:r>
      <w:r>
        <w:rPr>
          <w:rFonts w:hint="eastAsia" w:ascii="仿宋_GB2312" w:hAnsi="ˎ̥" w:eastAsia="仿宋_GB2312" w:cs="Arial"/>
          <w:b/>
          <w:kern w:val="0"/>
          <w:sz w:val="32"/>
          <w:szCs w:val="32"/>
        </w:rPr>
        <w:t>条</w:t>
      </w:r>
      <w:r>
        <w:rPr>
          <w:rFonts w:hint="eastAsia" w:ascii="仿宋_GB2312" w:hAnsi="ˎ̥" w:eastAsia="仿宋_GB2312" w:cs="Arial"/>
          <w:kern w:val="0"/>
          <w:sz w:val="32"/>
          <w:szCs w:val="32"/>
        </w:rPr>
        <w:t xml:space="preserve">  </w:t>
      </w:r>
      <w:r>
        <w:rPr>
          <w:rFonts w:hint="eastAsia" w:ascii="仿宋_GB2312" w:hAnsi="ˎ̥" w:eastAsia="仿宋_GB2312" w:cs="Arial"/>
          <w:kern w:val="0"/>
          <w:sz w:val="32"/>
          <w:szCs w:val="32"/>
          <w:lang w:eastAsia="zh-CN"/>
        </w:rPr>
        <w:t>阻</w:t>
      </w:r>
      <w:r>
        <w:rPr>
          <w:rFonts w:hint="eastAsia" w:ascii="仿宋_GB2312" w:hAnsi="ˎ̥" w:eastAsia="仿宋_GB2312" w:cs="Arial"/>
          <w:kern w:val="0"/>
          <w:sz w:val="32"/>
          <w:szCs w:val="32"/>
        </w:rPr>
        <w:t>碍行政执法人员依法执行职务的，由公安机关依照有关规定予以处罚；构成犯罪的，依法追究刑事责任。</w:t>
      </w:r>
    </w:p>
    <w:p>
      <w:pPr>
        <w:spacing w:line="560" w:lineRule="exact"/>
        <w:ind w:firstLine="501" w:firstLineChars="199"/>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　此条依据：《治安管理处罚法》第五十条 有下列行为之一的，处警告或者二百元以下罚款；情节严重的，处五日以上十日以下拘留，可以并处五百元以下罚款：</w:t>
      </w:r>
    </w:p>
    <w:p>
      <w:pPr>
        <w:spacing w:line="560" w:lineRule="exact"/>
        <w:ind w:firstLine="501" w:firstLineChars="199"/>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（一）拒不执行人民政府在紧急状态情况下依法发布的决定、命令的；</w:t>
      </w:r>
    </w:p>
    <w:p>
      <w:pPr>
        <w:spacing w:line="560" w:lineRule="exact"/>
        <w:ind w:firstLine="501" w:firstLineChars="199"/>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（二）阻碍国家机关工作人员依法执行职务的；</w:t>
      </w:r>
    </w:p>
    <w:p>
      <w:pPr>
        <w:spacing w:line="560" w:lineRule="exact"/>
        <w:ind w:firstLine="501" w:firstLineChars="199"/>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（三）阻碍执行紧急任务的消防车、救护车、工程抢险车、警车等车辆通行的；</w:t>
      </w:r>
    </w:p>
    <w:p>
      <w:pPr>
        <w:spacing w:line="640" w:lineRule="exact"/>
        <w:ind w:firstLine="643" w:firstLineChars="200"/>
        <w:rPr>
          <w:rFonts w:hint="eastAsia" w:ascii="仿宋_GB2312" w:hAnsi="ˎ̥" w:eastAsia="仿宋_GB2312" w:cs="Arial"/>
          <w:color w:val="333333"/>
          <w:kern w:val="0"/>
          <w:sz w:val="32"/>
          <w:szCs w:val="32"/>
        </w:rPr>
      </w:pPr>
      <w:r>
        <w:rPr>
          <w:rFonts w:hint="eastAsia" w:ascii="仿宋_GB2312" w:hAnsi="ˎ̥" w:eastAsia="仿宋_GB2312" w:cs="Arial"/>
          <w:b/>
          <w:kern w:val="0"/>
          <w:sz w:val="32"/>
          <w:szCs w:val="32"/>
        </w:rPr>
        <w:t>第</w:t>
      </w:r>
      <w:r>
        <w:rPr>
          <w:rFonts w:hint="eastAsia" w:ascii="仿宋_GB2312" w:hAnsi="ˎ̥" w:eastAsia="仿宋_GB2312" w:cs="Arial"/>
          <w:b/>
          <w:kern w:val="0"/>
          <w:sz w:val="32"/>
          <w:szCs w:val="32"/>
          <w:lang w:eastAsia="zh-CN"/>
        </w:rPr>
        <w:t>三十四</w:t>
      </w:r>
      <w:r>
        <w:rPr>
          <w:rFonts w:hint="eastAsia" w:ascii="仿宋_GB2312" w:hAnsi="ˎ̥" w:eastAsia="仿宋_GB2312" w:cs="Arial"/>
          <w:b/>
          <w:kern w:val="0"/>
          <w:sz w:val="32"/>
          <w:szCs w:val="32"/>
        </w:rPr>
        <w:t>条</w:t>
      </w:r>
      <w:r>
        <w:rPr>
          <w:rFonts w:hint="eastAsia" w:ascii="仿宋_GB2312" w:hAnsi="ˎ̥" w:eastAsia="仿宋_GB2312" w:cs="Arial"/>
          <w:color w:val="333333"/>
          <w:kern w:val="0"/>
          <w:sz w:val="32"/>
          <w:szCs w:val="32"/>
        </w:rPr>
        <w:t xml:space="preserve">  </w:t>
      </w:r>
      <w:r>
        <w:rPr>
          <w:rFonts w:hint="eastAsia" w:ascii="仿宋_GB2312" w:hAnsi="ˎ̥" w:eastAsia="仿宋_GB2312" w:cs="Arial"/>
          <w:color w:val="0000FF"/>
          <w:kern w:val="0"/>
          <w:sz w:val="32"/>
          <w:szCs w:val="32"/>
          <w:lang w:eastAsia="zh-CN"/>
        </w:rPr>
        <w:t>城市管理主管部门</w:t>
      </w:r>
      <w:r>
        <w:rPr>
          <w:rFonts w:hint="eastAsia" w:ascii="仿宋_GB2312" w:eastAsia="仿宋_GB2312"/>
          <w:sz w:val="32"/>
          <w:szCs w:val="32"/>
        </w:rPr>
        <w:t>的</w:t>
      </w:r>
      <w:r>
        <w:rPr>
          <w:rFonts w:hint="eastAsia" w:ascii="仿宋_GB2312" w:hAnsi="ˎ̥" w:eastAsia="仿宋_GB2312" w:cs="Arial"/>
          <w:color w:val="333333"/>
          <w:kern w:val="0"/>
          <w:sz w:val="32"/>
          <w:szCs w:val="32"/>
        </w:rPr>
        <w:t>工作人员玩忽职守、滥用职权、徇私舞弊的，给予行政处分；构成犯罪的，依法追究刑事责任。</w:t>
      </w:r>
    </w:p>
    <w:p>
      <w:pPr>
        <w:spacing w:line="560" w:lineRule="exact"/>
        <w:ind w:firstLine="501" w:firstLineChars="199"/>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此条依据：1、《行政机关公务员处分条例》第二条第一款行政机关公务员违反法律、法规、规章以及行政机关的决定和命令，应当承担纪律责任的，依照本条例给予处分。</w:t>
      </w:r>
    </w:p>
    <w:p>
      <w:pPr>
        <w:numPr>
          <w:ilvl w:val="0"/>
          <w:numId w:val="5"/>
        </w:numPr>
        <w:spacing w:line="560" w:lineRule="exact"/>
        <w:ind w:firstLine="501" w:firstLineChars="199"/>
        <w:rPr>
          <w:rFonts w:hint="eastAsia" w:ascii="楷体_GB2312" w:hAnsi="宋体" w:eastAsia="楷体_GB2312"/>
          <w:color w:val="FF0000"/>
          <w:spacing w:val="-14"/>
          <w:sz w:val="28"/>
          <w:szCs w:val="28"/>
        </w:rPr>
      </w:pPr>
      <w:r>
        <w:rPr>
          <w:rFonts w:hint="eastAsia" w:ascii="楷体_GB2312" w:hAnsi="宋体" w:eastAsia="楷体_GB2312"/>
          <w:color w:val="FF0000"/>
          <w:spacing w:val="-14"/>
          <w:sz w:val="28"/>
          <w:szCs w:val="28"/>
        </w:rPr>
        <w:t>《事业单位工作人员处分暂行规定》第二条第一款　事业单位工作人员违法违纪，应当承担纪律责任的，依照本规定给予处分。</w:t>
      </w:r>
    </w:p>
    <w:p>
      <w:pPr>
        <w:numPr>
          <w:ilvl w:val="0"/>
          <w:numId w:val="5"/>
        </w:numPr>
        <w:spacing w:line="560" w:lineRule="exact"/>
        <w:ind w:firstLine="501" w:firstLineChars="199"/>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eastAsia="zh-CN"/>
        </w:rPr>
        <w:t>《</w:t>
      </w:r>
      <w:r>
        <w:rPr>
          <w:rFonts w:hint="eastAsia" w:ascii="楷体_GB2312" w:hAnsi="宋体" w:eastAsia="楷体_GB2312"/>
          <w:color w:val="FF0000"/>
          <w:spacing w:val="-14"/>
          <w:sz w:val="28"/>
          <w:szCs w:val="28"/>
        </w:rPr>
        <w:t>河南省行政执法条例</w:t>
      </w:r>
      <w:r>
        <w:rPr>
          <w:rFonts w:hint="eastAsia" w:ascii="楷体_GB2312" w:hAnsi="宋体" w:eastAsia="楷体_GB2312"/>
          <w:color w:val="FF0000"/>
          <w:spacing w:val="-14"/>
          <w:sz w:val="28"/>
          <w:szCs w:val="28"/>
          <w:lang w:eastAsia="zh-CN"/>
        </w:rPr>
        <w:t>》</w:t>
      </w:r>
      <w:r>
        <w:rPr>
          <w:rFonts w:hint="eastAsia" w:ascii="楷体_GB2312" w:hAnsi="宋体" w:eastAsia="楷体_GB2312"/>
          <w:color w:val="FF0000"/>
          <w:spacing w:val="-14"/>
          <w:sz w:val="28"/>
          <w:szCs w:val="28"/>
          <w:lang w:val="en-US" w:eastAsia="zh-CN"/>
        </w:rPr>
        <w:t>第四十七条之规定：行政执法监督人员在行政执法监督工作中有下列行为之一的，由发证机关暂扣或者收缴其《河南省行政执法监督证》；情节严重的，依法</w:t>
      </w:r>
      <w:r>
        <w:rPr>
          <w:rFonts w:hint="eastAsia" w:ascii="楷体_GB2312" w:hAnsi="宋体" w:eastAsia="楷体_GB2312"/>
          <w:color w:val="FF0000"/>
          <w:spacing w:val="-14"/>
          <w:sz w:val="28"/>
          <w:szCs w:val="28"/>
          <w:highlight w:val="none"/>
          <w:lang w:val="en-US" w:eastAsia="zh-CN"/>
        </w:rPr>
        <w:t>给予处分</w:t>
      </w:r>
      <w:r>
        <w:rPr>
          <w:rFonts w:hint="eastAsia" w:ascii="楷体_GB2312" w:hAnsi="宋体" w:eastAsia="楷体_GB2312"/>
          <w:color w:val="FF0000"/>
          <w:spacing w:val="-14"/>
          <w:sz w:val="28"/>
          <w:szCs w:val="28"/>
          <w:lang w:val="en-US" w:eastAsia="zh-CN"/>
        </w:rPr>
        <w:t>；构成犯罪的，依法追究刑事责任：</w:t>
      </w:r>
    </w:p>
    <w:p>
      <w:pPr>
        <w:spacing w:line="560" w:lineRule="exact"/>
        <w:ind w:firstLine="504" w:firstLineChars="200"/>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val="en-US" w:eastAsia="zh-CN"/>
        </w:rPr>
        <w:t>（一）不依法履行行政执法监督职责的；</w:t>
      </w:r>
    </w:p>
    <w:p>
      <w:pPr>
        <w:spacing w:line="560" w:lineRule="exact"/>
        <w:ind w:firstLine="501" w:firstLineChars="199"/>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val="en-US" w:eastAsia="zh-CN"/>
        </w:rPr>
        <w:t>（二）利用行政执法监督职权谋取私利的；</w:t>
      </w:r>
    </w:p>
    <w:p>
      <w:pPr>
        <w:spacing w:line="560" w:lineRule="exact"/>
        <w:ind w:firstLine="501" w:firstLineChars="199"/>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val="en-US" w:eastAsia="zh-CN"/>
        </w:rPr>
        <w:t>（三）涂改、转借《河南省行政执法监督证》的；</w:t>
      </w:r>
    </w:p>
    <w:p>
      <w:pPr>
        <w:spacing w:line="560" w:lineRule="exact"/>
        <w:ind w:firstLine="501" w:firstLineChars="199"/>
        <w:rPr>
          <w:rFonts w:hint="eastAsia" w:ascii="楷体_GB2312" w:hAnsi="宋体" w:eastAsia="楷体_GB2312"/>
          <w:color w:val="FF0000"/>
          <w:spacing w:val="-14"/>
          <w:sz w:val="28"/>
          <w:szCs w:val="28"/>
          <w:lang w:val="en-US" w:eastAsia="zh-CN"/>
        </w:rPr>
      </w:pPr>
      <w:r>
        <w:rPr>
          <w:rFonts w:hint="eastAsia" w:ascii="楷体_GB2312" w:hAnsi="宋体" w:eastAsia="楷体_GB2312"/>
          <w:color w:val="FF0000"/>
          <w:spacing w:val="-14"/>
          <w:sz w:val="28"/>
          <w:szCs w:val="28"/>
          <w:lang w:val="en-US" w:eastAsia="zh-CN"/>
        </w:rPr>
        <w:t>（四）有其他滥用职权、玩忽职守、徇私舞弊行为的。</w:t>
      </w:r>
    </w:p>
    <w:p>
      <w:pPr>
        <w:spacing w:line="560" w:lineRule="exact"/>
        <w:ind w:firstLine="501" w:firstLineChars="199"/>
        <w:rPr>
          <w:rFonts w:hint="eastAsia" w:ascii="楷体_GB2312" w:hAnsi="宋体" w:eastAsia="楷体_GB2312"/>
          <w:color w:val="FF0000"/>
          <w:spacing w:val="-14"/>
          <w:sz w:val="28"/>
          <w:szCs w:val="28"/>
          <w:lang w:val="en-US" w:eastAsia="zh-CN"/>
        </w:rPr>
      </w:pPr>
    </w:p>
    <w:p>
      <w:pPr>
        <w:spacing w:line="640" w:lineRule="exact"/>
        <w:jc w:val="center"/>
        <w:rPr>
          <w:rFonts w:hint="eastAsia" w:ascii="仿宋_GB2312" w:hAnsi="ˎ̥" w:eastAsia="仿宋_GB2312" w:cs="Arial"/>
          <w:b/>
          <w:kern w:val="0"/>
          <w:sz w:val="32"/>
          <w:szCs w:val="32"/>
        </w:rPr>
      </w:pPr>
      <w:r>
        <w:rPr>
          <w:rFonts w:hint="eastAsia" w:ascii="仿宋_GB2312" w:hAnsi="ˎ̥" w:eastAsia="仿宋_GB2312" w:cs="Arial"/>
          <w:b/>
          <w:kern w:val="0"/>
          <w:sz w:val="32"/>
          <w:szCs w:val="32"/>
        </w:rPr>
        <w:t>第</w:t>
      </w:r>
      <w:r>
        <w:rPr>
          <w:rFonts w:hint="eastAsia" w:ascii="仿宋_GB2312" w:hAnsi="ˎ̥" w:eastAsia="仿宋_GB2312" w:cs="Arial"/>
          <w:b/>
          <w:kern w:val="0"/>
          <w:sz w:val="32"/>
          <w:szCs w:val="32"/>
          <w:lang w:eastAsia="zh-CN"/>
        </w:rPr>
        <w:t>六</w:t>
      </w:r>
      <w:r>
        <w:rPr>
          <w:rFonts w:hint="eastAsia" w:ascii="仿宋_GB2312" w:hAnsi="ˎ̥" w:eastAsia="仿宋_GB2312" w:cs="Arial"/>
          <w:b/>
          <w:kern w:val="0"/>
          <w:sz w:val="32"/>
          <w:szCs w:val="32"/>
        </w:rPr>
        <w:t>章 附则</w:t>
      </w:r>
    </w:p>
    <w:p>
      <w:pPr>
        <w:keepNext w:val="0"/>
        <w:keepLines w:val="0"/>
        <w:widowControl w:val="0"/>
        <w:suppressLineNumbers w:val="0"/>
        <w:adjustRightInd w:val="0"/>
        <w:snapToGrid w:val="0"/>
        <w:spacing w:before="0" w:beforeAutospacing="0" w:after="0" w:afterAutospacing="0" w:line="560" w:lineRule="exact"/>
        <w:ind w:right="0"/>
        <w:jc w:val="both"/>
        <w:rPr>
          <w:rFonts w:hint="eastAsia" w:ascii="仿宋_GB2312" w:hAnsi="ˎ̥" w:eastAsia="仿宋_GB2312" w:cs="Arial"/>
          <w:b/>
          <w:kern w:val="0"/>
          <w:sz w:val="32"/>
          <w:szCs w:val="32"/>
        </w:rPr>
      </w:pPr>
    </w:p>
    <w:p>
      <w:pPr>
        <w:keepNext w:val="0"/>
        <w:keepLines w:val="0"/>
        <w:widowControl w:val="0"/>
        <w:suppressLineNumbers w:val="0"/>
        <w:adjustRightInd w:val="0"/>
        <w:snapToGrid w:val="0"/>
        <w:spacing w:before="0" w:beforeAutospacing="0" w:after="0" w:afterAutospacing="0" w:line="560" w:lineRule="exact"/>
        <w:ind w:right="0" w:firstLine="643" w:firstLineChars="200"/>
        <w:jc w:val="both"/>
      </w:pPr>
      <w:r>
        <w:rPr>
          <w:rFonts w:hint="eastAsia" w:ascii="仿宋_GB2312" w:hAnsi="ˎ̥" w:eastAsia="仿宋_GB2312" w:cs="Arial"/>
          <w:b/>
          <w:kern w:val="0"/>
          <w:sz w:val="32"/>
          <w:szCs w:val="32"/>
        </w:rPr>
        <w:t>第</w:t>
      </w:r>
      <w:r>
        <w:rPr>
          <w:rFonts w:hint="eastAsia" w:ascii="仿宋_GB2312" w:hAnsi="ˎ̥" w:eastAsia="仿宋_GB2312" w:cs="Arial"/>
          <w:b/>
          <w:kern w:val="0"/>
          <w:sz w:val="32"/>
          <w:szCs w:val="32"/>
          <w:lang w:eastAsia="zh-CN"/>
        </w:rPr>
        <w:t>三十五</w:t>
      </w:r>
      <w:r>
        <w:rPr>
          <w:rFonts w:hint="eastAsia" w:ascii="仿宋_GB2312" w:hAnsi="ˎ̥" w:eastAsia="仿宋_GB2312" w:cs="Arial"/>
          <w:b/>
          <w:kern w:val="0"/>
          <w:sz w:val="32"/>
          <w:szCs w:val="32"/>
        </w:rPr>
        <w:t>条</w:t>
      </w:r>
      <w:r>
        <w:rPr>
          <w:rFonts w:hint="eastAsia" w:ascii="仿宋_GB2312" w:hAnsi="ˎ̥" w:eastAsia="仿宋_GB2312" w:cs="Arial"/>
          <w:kern w:val="0"/>
          <w:sz w:val="32"/>
          <w:szCs w:val="32"/>
        </w:rPr>
        <w:t xml:space="preserve">  本办法自印发之日起施行</w:t>
      </w:r>
      <w:r>
        <w:rPr>
          <w:rFonts w:hint="eastAsia" w:ascii="仿宋_GB2312" w:hAnsi="ˎ̥" w:eastAsia="仿宋_GB2312" w:cs="Arial"/>
          <w:kern w:val="0"/>
          <w:sz w:val="32"/>
          <w:szCs w:val="32"/>
          <w:lang w:eastAsia="zh-CN"/>
        </w:rPr>
        <w:t>。</w:t>
      </w:r>
      <w:r>
        <w:rPr>
          <w:rFonts w:hint="eastAsia" w:ascii="仿宋_GB2312" w:hAnsi="Calibri" w:eastAsia="仿宋_GB2312" w:cs="仿宋_GB2312"/>
          <w:kern w:val="2"/>
          <w:sz w:val="32"/>
          <w:szCs w:val="32"/>
          <w:lang w:val="en-US" w:eastAsia="zh-CN" w:bidi="ar"/>
        </w:rPr>
        <w:t>各县</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市</w:t>
      </w:r>
      <w:r>
        <w:rPr>
          <w:rFonts w:hint="eastAsia"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lang w:val="en-US" w:eastAsia="zh-CN" w:bidi="ar"/>
        </w:rPr>
        <w:t>参照本办法执行</w:t>
      </w:r>
      <w:r>
        <w:rPr>
          <w:rFonts w:hint="eastAsia" w:ascii="仿宋_GB2312" w:hAnsi="ˎ̥" w:eastAsia="仿宋_GB2312" w:cs="Arial"/>
          <w:kern w:val="0"/>
          <w:sz w:val="32"/>
          <w:szCs w:val="32"/>
        </w:rPr>
        <w:t>。</w:t>
      </w:r>
    </w:p>
    <w:p>
      <w:pPr>
        <w:keepNext w:val="0"/>
        <w:keepLines w:val="0"/>
        <w:widowControl w:val="0"/>
        <w:suppressLineNumbers w:val="0"/>
        <w:adjustRightInd w:val="0"/>
        <w:snapToGrid w:val="0"/>
        <w:spacing w:before="0" w:beforeAutospacing="0" w:after="0" w:afterAutospacing="0" w:line="560" w:lineRule="exact"/>
        <w:ind w:left="0" w:right="0" w:firstLine="504" w:firstLineChars="200"/>
        <w:jc w:val="both"/>
        <w:rPr>
          <w:rFonts w:hint="eastAsia" w:ascii="宋体-PUA" w:hAnsi="宋体" w:eastAsia="楷体_GB2312"/>
          <w:color w:val="FF0000"/>
          <w:spacing w:val="-14"/>
          <w:sz w:val="28"/>
          <w:szCs w:val="28"/>
        </w:rPr>
      </w:pPr>
    </w:p>
    <w:p>
      <w:pPr>
        <w:keepNext w:val="0"/>
        <w:keepLines w:val="0"/>
        <w:widowControl w:val="0"/>
        <w:suppressLineNumbers w:val="0"/>
        <w:adjustRightInd w:val="0"/>
        <w:snapToGrid w:val="0"/>
        <w:spacing w:before="0" w:beforeAutospacing="0" w:after="0" w:afterAutospacing="0" w:line="560" w:lineRule="exact"/>
        <w:ind w:right="0"/>
        <w:jc w:val="both"/>
        <w:rPr>
          <w:rFonts w:hint="eastAsia" w:ascii="仿宋_GB2312" w:hAnsi="Calibri" w:eastAsia="仿宋_GB2312" w:cs="仿宋_GB2312"/>
          <w:color w:val="FF0000"/>
          <w:kern w:val="2"/>
          <w:sz w:val="32"/>
          <w:szCs w:val="32"/>
          <w:lang w:val="en-US" w:eastAsia="zh-CN" w:bidi="ar"/>
        </w:rPr>
      </w:pPr>
      <w:r>
        <w:rPr>
          <w:rFonts w:hint="eastAsia" w:ascii="仿宋_GB2312" w:hAnsi="Calibri" w:eastAsia="仿宋_GB2312" w:cs="仿宋_GB2312"/>
          <w:color w:val="FF0000"/>
          <w:kern w:val="2"/>
          <w:sz w:val="32"/>
          <w:szCs w:val="32"/>
          <w:highlight w:val="none"/>
          <w:lang w:val="en-US" w:eastAsia="zh-CN" w:bidi="ar"/>
        </w:rPr>
        <w:t>名词解释</w:t>
      </w:r>
      <w:r>
        <w:rPr>
          <w:rFonts w:hint="eastAsia" w:ascii="仿宋_GB2312" w:hAnsi="Calibri" w:eastAsia="仿宋_GB2312" w:cs="仿宋_GB2312"/>
          <w:color w:val="FF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right="0"/>
        <w:jc w:val="both"/>
        <w:rPr>
          <w:rFonts w:hint="default" w:ascii="宋体-PUA" w:hAnsi="宋体" w:eastAsia="楷体_GB2312"/>
          <w:color w:val="FF0000"/>
          <w:spacing w:val="-14"/>
          <w:sz w:val="28"/>
          <w:szCs w:val="28"/>
          <w:lang w:val="en-US"/>
        </w:rPr>
      </w:pPr>
      <w:r>
        <w:rPr>
          <w:rFonts w:hint="eastAsia" w:ascii="仿宋_GB2312" w:hAnsi="Calibri" w:eastAsia="仿宋_GB2312" w:cs="仿宋_GB2312"/>
          <w:color w:val="FF0000"/>
          <w:kern w:val="2"/>
          <w:sz w:val="32"/>
          <w:szCs w:val="32"/>
          <w:lang w:val="en-US" w:eastAsia="zh-CN" w:bidi="ar"/>
        </w:rPr>
        <w:t>1、本办法所指大型广告牌是指任意边长大于等于4米或单面积大于等于10㎡的广告牌。</w:t>
      </w:r>
    </w:p>
    <w:p>
      <w:pPr>
        <w:keepNext w:val="0"/>
        <w:keepLines w:val="0"/>
        <w:widowControl w:val="0"/>
        <w:suppressLineNumbers w:val="0"/>
        <w:adjustRightInd w:val="0"/>
        <w:snapToGrid w:val="0"/>
        <w:spacing w:before="0" w:beforeAutospacing="0" w:after="0" w:afterAutospacing="0" w:line="560" w:lineRule="exact"/>
        <w:ind w:right="0"/>
        <w:jc w:val="both"/>
        <w:rPr>
          <w:rFonts w:hint="eastAsia" w:ascii="仿宋_GB2312" w:hAnsi="Calibri" w:eastAsia="仿宋_GB2312" w:cs="仿宋_GB2312"/>
          <w:color w:val="FF0000"/>
          <w:kern w:val="2"/>
          <w:sz w:val="32"/>
          <w:szCs w:val="32"/>
          <w:lang w:val="en-US" w:eastAsia="zh-CN" w:bidi="ar"/>
        </w:rPr>
      </w:pPr>
      <w:r>
        <w:rPr>
          <w:rFonts w:hint="eastAsia" w:ascii="仿宋_GB2312" w:hAnsi="Calibri" w:eastAsia="仿宋_GB2312" w:cs="仿宋_GB2312"/>
          <w:color w:val="FF0000"/>
          <w:kern w:val="2"/>
          <w:sz w:val="32"/>
          <w:szCs w:val="32"/>
          <w:lang w:val="en-US" w:eastAsia="zh-CN" w:bidi="ar"/>
        </w:rPr>
        <w:t>2、本办法所指大型立柱广告是指为设置广告而专门设置的，由一根或多根任何形式、材质制成承 重独立支撑的户外广告牌。</w:t>
      </w:r>
    </w:p>
    <w:p>
      <w:pPr>
        <w:keepNext w:val="0"/>
        <w:keepLines w:val="0"/>
        <w:widowControl w:val="0"/>
        <w:suppressLineNumbers w:val="0"/>
        <w:adjustRightInd w:val="0"/>
        <w:snapToGrid w:val="0"/>
        <w:spacing w:before="0" w:beforeAutospacing="0" w:after="0" w:afterAutospacing="0" w:line="560" w:lineRule="exact"/>
        <w:ind w:right="0"/>
        <w:jc w:val="both"/>
        <w:rPr>
          <w:rFonts w:hint="eastAsia" w:ascii="仿宋_GB2312" w:hAnsi="Calibri" w:eastAsia="仿宋_GB2312" w:cs="仿宋_GB2312"/>
          <w:color w:val="FF0000"/>
          <w:kern w:val="2"/>
          <w:sz w:val="32"/>
          <w:szCs w:val="32"/>
          <w:lang w:val="en-US" w:eastAsia="zh-CN" w:bidi="ar"/>
        </w:rPr>
      </w:pPr>
      <w:r>
        <w:rPr>
          <w:rFonts w:hint="eastAsia" w:ascii="仿宋_GB2312" w:hAnsi="Calibri" w:eastAsia="仿宋_GB2312" w:cs="仿宋_GB2312"/>
          <w:color w:val="FF0000"/>
          <w:kern w:val="2"/>
          <w:sz w:val="32"/>
          <w:szCs w:val="32"/>
          <w:lang w:val="en-US" w:eastAsia="zh-CN" w:bidi="ar"/>
        </w:rPr>
        <w:t>3、本办法所指门头牌匾是指临街设置的门店招牌设施。</w:t>
      </w:r>
    </w:p>
    <w:p>
      <w:pPr>
        <w:keepNext w:val="0"/>
        <w:keepLines w:val="0"/>
        <w:widowControl w:val="0"/>
        <w:suppressLineNumbers w:val="0"/>
        <w:adjustRightInd w:val="0"/>
        <w:snapToGrid w:val="0"/>
        <w:spacing w:before="0" w:beforeAutospacing="0" w:after="0" w:afterAutospacing="0" w:line="560" w:lineRule="exact"/>
        <w:ind w:right="0"/>
        <w:jc w:val="both"/>
        <w:rPr>
          <w:rFonts w:hint="eastAsia" w:ascii="仿宋_GB2312" w:hAnsi="Calibri" w:eastAsia="仿宋_GB2312" w:cs="仿宋_GB2312"/>
          <w:color w:val="FF0000"/>
          <w:kern w:val="2"/>
          <w:sz w:val="32"/>
          <w:szCs w:val="32"/>
          <w:lang w:val="en-US" w:eastAsia="zh-CN" w:bidi="ar"/>
        </w:rPr>
      </w:pPr>
      <w:r>
        <w:rPr>
          <w:rFonts w:hint="eastAsia" w:ascii="仿宋_GB2312" w:hAnsi="Calibri" w:eastAsia="仿宋_GB2312" w:cs="仿宋_GB2312"/>
          <w:color w:val="FF0000"/>
          <w:kern w:val="2"/>
          <w:sz w:val="32"/>
          <w:szCs w:val="32"/>
          <w:lang w:val="en-US" w:eastAsia="zh-CN" w:bidi="ar"/>
        </w:rPr>
        <w:t>4、本办法所称的临时户外广告设施，是指因庆典、文化、体育、商业活动的需要，利用建筑物、构筑物、公共场地及设施等设置的横</w:t>
      </w:r>
      <w:r>
        <w:rPr>
          <w:rFonts w:hint="eastAsia" w:ascii="仿宋_GB2312" w:hAnsi="Calibri" w:eastAsia="仿宋_GB2312" w:cs="仿宋_GB2312"/>
          <w:color w:val="FF0000"/>
          <w:kern w:val="2"/>
          <w:sz w:val="32"/>
          <w:szCs w:val="32"/>
          <w:highlight w:val="none"/>
          <w:lang w:val="en-US" w:eastAsia="zh-CN" w:bidi="ar"/>
        </w:rPr>
        <w:t>（</w:t>
      </w:r>
      <w:r>
        <w:rPr>
          <w:rFonts w:hint="eastAsia" w:ascii="仿宋_GB2312" w:hAnsi="Calibri" w:eastAsia="仿宋_GB2312" w:cs="仿宋_GB2312"/>
          <w:color w:val="FF0000"/>
          <w:kern w:val="2"/>
          <w:sz w:val="32"/>
          <w:szCs w:val="32"/>
          <w:lang w:val="en-US" w:eastAsia="zh-CN" w:bidi="ar"/>
        </w:rPr>
        <w:t>条</w:t>
      </w:r>
      <w:r>
        <w:rPr>
          <w:rFonts w:hint="eastAsia" w:ascii="仿宋_GB2312" w:hAnsi="Calibri" w:eastAsia="仿宋_GB2312" w:cs="仿宋_GB2312"/>
          <w:color w:val="FF0000"/>
          <w:kern w:val="2"/>
          <w:sz w:val="32"/>
          <w:szCs w:val="32"/>
          <w:highlight w:val="none"/>
          <w:lang w:val="en-US" w:eastAsia="zh-CN" w:bidi="ar"/>
        </w:rPr>
        <w:t>）</w:t>
      </w:r>
      <w:r>
        <w:rPr>
          <w:rFonts w:hint="eastAsia" w:ascii="仿宋_GB2312" w:hAnsi="Calibri" w:eastAsia="仿宋_GB2312" w:cs="仿宋_GB2312"/>
          <w:color w:val="FF0000"/>
          <w:kern w:val="2"/>
          <w:sz w:val="32"/>
          <w:szCs w:val="32"/>
          <w:lang w:val="en-US" w:eastAsia="zh-CN" w:bidi="ar"/>
        </w:rPr>
        <w:t>幅、布幔、道旗、充气模型、实物造型等形式的公益性、商业性短期户外广告设施。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69700"/>
    <w:multiLevelType w:val="singleLevel"/>
    <w:tmpl w:val="97A69700"/>
    <w:lvl w:ilvl="0" w:tentative="0">
      <w:start w:val="2"/>
      <w:numFmt w:val="decimal"/>
      <w:suff w:val="nothing"/>
      <w:lvlText w:val="%1、"/>
      <w:lvlJc w:val="left"/>
    </w:lvl>
  </w:abstractNum>
  <w:abstractNum w:abstractNumId="1">
    <w:nsid w:val="E1211132"/>
    <w:multiLevelType w:val="singleLevel"/>
    <w:tmpl w:val="E1211132"/>
    <w:lvl w:ilvl="0" w:tentative="0">
      <w:start w:val="2"/>
      <w:numFmt w:val="chineseCounting"/>
      <w:suff w:val="nothing"/>
      <w:lvlText w:val="（%1）"/>
      <w:lvlJc w:val="left"/>
      <w:pPr>
        <w:ind w:left="756" w:leftChars="0" w:firstLine="0" w:firstLineChars="0"/>
      </w:pPr>
      <w:rPr>
        <w:rFonts w:hint="eastAsia"/>
      </w:rPr>
    </w:lvl>
  </w:abstractNum>
  <w:abstractNum w:abstractNumId="2">
    <w:nsid w:val="3EC2073B"/>
    <w:multiLevelType w:val="singleLevel"/>
    <w:tmpl w:val="3EC2073B"/>
    <w:lvl w:ilvl="0" w:tentative="0">
      <w:start w:val="1"/>
      <w:numFmt w:val="chineseCounting"/>
      <w:lvlText w:val="(%1)"/>
      <w:lvlJc w:val="left"/>
      <w:pPr>
        <w:tabs>
          <w:tab w:val="left" w:pos="312"/>
        </w:tabs>
      </w:pPr>
      <w:rPr>
        <w:rFonts w:hint="eastAsia"/>
      </w:rPr>
    </w:lvl>
  </w:abstractNum>
  <w:abstractNum w:abstractNumId="3">
    <w:nsid w:val="4286F7CA"/>
    <w:multiLevelType w:val="singleLevel"/>
    <w:tmpl w:val="4286F7CA"/>
    <w:lvl w:ilvl="0" w:tentative="0">
      <w:start w:val="1"/>
      <w:numFmt w:val="chineseCounting"/>
      <w:lvlText w:val="(%1)"/>
      <w:lvlJc w:val="left"/>
      <w:pPr>
        <w:tabs>
          <w:tab w:val="left" w:pos="312"/>
        </w:tabs>
      </w:pPr>
      <w:rPr>
        <w:rFonts w:hint="eastAsia"/>
      </w:rPr>
    </w:lvl>
  </w:abstractNum>
  <w:abstractNum w:abstractNumId="4">
    <w:nsid w:val="58D5DFEF"/>
    <w:multiLevelType w:val="singleLevel"/>
    <w:tmpl w:val="58D5DFEF"/>
    <w:lvl w:ilvl="0" w:tentative="0">
      <w:start w:val="13"/>
      <w:numFmt w:val="chineseCounting"/>
      <w:suff w:val="space"/>
      <w:lvlText w:val="第%1条"/>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11AD1"/>
    <w:rsid w:val="02D52B83"/>
    <w:rsid w:val="0D7D269D"/>
    <w:rsid w:val="11377525"/>
    <w:rsid w:val="127B79ED"/>
    <w:rsid w:val="14011786"/>
    <w:rsid w:val="16800A34"/>
    <w:rsid w:val="178E045A"/>
    <w:rsid w:val="19AB6516"/>
    <w:rsid w:val="1B806D07"/>
    <w:rsid w:val="1E7E4F9C"/>
    <w:rsid w:val="1FFB6C6C"/>
    <w:rsid w:val="24A767A7"/>
    <w:rsid w:val="28655085"/>
    <w:rsid w:val="2BB11AD1"/>
    <w:rsid w:val="2C394A19"/>
    <w:rsid w:val="2E3736D3"/>
    <w:rsid w:val="2F3273E9"/>
    <w:rsid w:val="30984A8A"/>
    <w:rsid w:val="36890A59"/>
    <w:rsid w:val="3AF90F45"/>
    <w:rsid w:val="3CBF35CA"/>
    <w:rsid w:val="3D235689"/>
    <w:rsid w:val="40846347"/>
    <w:rsid w:val="456B6994"/>
    <w:rsid w:val="46C776D0"/>
    <w:rsid w:val="4C3864D3"/>
    <w:rsid w:val="4E833786"/>
    <w:rsid w:val="4EDB3643"/>
    <w:rsid w:val="55C936C5"/>
    <w:rsid w:val="584D18FB"/>
    <w:rsid w:val="58856132"/>
    <w:rsid w:val="5F03255D"/>
    <w:rsid w:val="60854637"/>
    <w:rsid w:val="61376C81"/>
    <w:rsid w:val="67F94E3E"/>
    <w:rsid w:val="68AB22A3"/>
    <w:rsid w:val="6ABA3B98"/>
    <w:rsid w:val="6C0455D4"/>
    <w:rsid w:val="70395C3A"/>
    <w:rsid w:val="715B4F43"/>
    <w:rsid w:val="77BF0FBE"/>
    <w:rsid w:val="7A334250"/>
    <w:rsid w:val="7DF92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qFormat/>
    <w:uiPriority w:val="0"/>
    <w:rPr>
      <w:color w:val="800080"/>
      <w:u w:val="single"/>
    </w:rPr>
  </w:style>
  <w:style w:type="character" w:styleId="12">
    <w:name w:val="Hyperlink"/>
    <w:basedOn w:val="8"/>
    <w:qFormat/>
    <w:uiPriority w:val="0"/>
    <w:rPr>
      <w:color w:val="0000FF"/>
      <w:u w:val="single"/>
    </w:rPr>
  </w:style>
  <w:style w:type="character" w:customStyle="1" w:styleId="13">
    <w:name w:val="页眉 Char"/>
    <w:basedOn w:val="8"/>
    <w:link w:val="5"/>
    <w:qFormat/>
    <w:uiPriority w:val="0"/>
    <w:rPr>
      <w:sz w:val="18"/>
      <w:szCs w:val="18"/>
    </w:rPr>
  </w:style>
  <w:style w:type="character" w:customStyle="1" w:styleId="14">
    <w:name w:val="页脚 Char"/>
    <w:basedOn w:val="8"/>
    <w:link w:val="4"/>
    <w:qFormat/>
    <w:uiPriority w:val="0"/>
    <w:rPr>
      <w:sz w:val="18"/>
      <w:szCs w:val="18"/>
    </w:rPr>
  </w:style>
  <w:style w:type="character" w:customStyle="1" w:styleId="15">
    <w:name w:val="标题 1 Char"/>
    <w:basedOn w:val="8"/>
    <w:link w:val="2"/>
    <w:qFormat/>
    <w:uiPriority w:val="0"/>
    <w:rPr>
      <w:rFonts w:hint="eastAsia" w:ascii="宋体" w:hAnsi="宋体" w:eastAsia="宋体" w:cs="宋体"/>
      <w:b/>
      <w:kern w:val="36"/>
      <w:sz w:val="48"/>
      <w:szCs w:val="48"/>
    </w:rPr>
  </w:style>
  <w:style w:type="character" w:customStyle="1" w:styleId="16">
    <w:name w:val="apple-converted-space"/>
    <w:basedOn w:val="8"/>
    <w:qFormat/>
    <w:uiPriority w:val="0"/>
  </w:style>
  <w:style w:type="character" w:customStyle="1" w:styleId="17">
    <w:name w:val="f-article-txt-fb1"/>
    <w:basedOn w:val="8"/>
    <w:qFormat/>
    <w:uiPriority w:val="0"/>
    <w:rPr>
      <w:color w:val="2C6DA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2020-01-10T08:03:00Z</dcterms:created>
  <dc:creator>我们仍未知道那天所看到花的名字</dc:creator>
  <cp:lastModifiedBy>我们仍未知道那天所看到花的名字</cp:lastModifiedBy>
  <cp:lastPrinted>2021-11-24T00:56:00Z</cp:lastPrinted>
  <dcterms:modified xsi:type="dcterms:W3CDTF">2021-12-24T06:56:05Z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557E55C8D9EE4BF584AF25CE13909330</vt:lpwstr>
  </property>
</Properties>
</file>